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99DA1" w14:textId="77777777" w:rsidR="00C26737" w:rsidRDefault="00C26737" w:rsidP="00C45A93">
      <w:pPr>
        <w:rPr>
          <w:rFonts w:ascii="宋体" w:hAnsi="宋体"/>
          <w:b/>
          <w:sz w:val="32"/>
          <w:szCs w:val="32"/>
        </w:rPr>
      </w:pPr>
    </w:p>
    <w:p w14:paraId="0FC10BDF" w14:textId="77777777" w:rsidR="00F74087" w:rsidRDefault="00C45A93" w:rsidP="00F74087">
      <w:pPr>
        <w:jc w:val="center"/>
        <w:rPr>
          <w:rFonts w:ascii="宋体" w:hAnsi="宋体"/>
          <w:b/>
          <w:sz w:val="32"/>
          <w:szCs w:val="32"/>
        </w:rPr>
      </w:pPr>
      <w:r w:rsidRPr="002174B7">
        <w:rPr>
          <w:rFonts w:ascii="宋体" w:hAnsi="宋体"/>
          <w:b/>
          <w:noProof/>
          <w:sz w:val="32"/>
          <w:szCs w:val="32"/>
        </w:rPr>
        <mc:AlternateContent>
          <mc:Choice Requires="wps">
            <w:drawing>
              <wp:anchor distT="45720" distB="45720" distL="114300" distR="114300" simplePos="0" relativeHeight="251660288" behindDoc="0" locked="0" layoutInCell="1" allowOverlap="1" wp14:anchorId="4BE24471" wp14:editId="426881D6">
                <wp:simplePos x="0" y="0"/>
                <wp:positionH relativeFrom="margin">
                  <wp:align>left</wp:align>
                </wp:positionH>
                <wp:positionV relativeFrom="page">
                  <wp:posOffset>1864995</wp:posOffset>
                </wp:positionV>
                <wp:extent cx="5742305" cy="1289050"/>
                <wp:effectExtent l="0" t="0" r="10795" b="2540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305" cy="1289050"/>
                        </a:xfrm>
                        <a:prstGeom prst="rect">
                          <a:avLst/>
                        </a:prstGeom>
                        <a:noFill/>
                        <a:ln w="9525" cap="flat" cmpd="sng">
                          <a:solidFill>
                            <a:srgbClr val="000000"/>
                          </a:solidFill>
                          <a:prstDash val="dash"/>
                          <a:miter/>
                          <a:headEnd type="none" w="med" len="med"/>
                          <a:tailEnd type="none" w="med" len="med"/>
                        </a:ln>
                      </wps:spPr>
                      <wps:txbx>
                        <w:txbxContent>
                          <w:p w14:paraId="6528AAD0" w14:textId="77777777" w:rsidR="00C45A93" w:rsidRDefault="00C45A93" w:rsidP="00C45A93">
                            <w:pPr>
                              <w:autoSpaceDE w:val="0"/>
                              <w:autoSpaceDN w:val="0"/>
                              <w:adjustRightInd w:val="0"/>
                              <w:snapToGrid w:val="0"/>
                              <w:spacing w:line="288" w:lineRule="auto"/>
                              <w:rPr>
                                <w:rFonts w:ascii="方正黑体" w:eastAsia="方正黑体" w:hAnsi="方正黑体" w:cs="方正黑体"/>
                                <w:b/>
                                <w:sz w:val="24"/>
                              </w:rPr>
                            </w:pPr>
                            <w:r>
                              <w:rPr>
                                <w:rFonts w:ascii="方正黑体" w:eastAsia="方正黑体" w:hAnsi="方正黑体" w:cs="方正黑体" w:hint="eastAsia"/>
                                <w:b/>
                                <w:sz w:val="24"/>
                              </w:rPr>
                              <w:t>重要提示：</w:t>
                            </w:r>
                          </w:p>
                          <w:p w14:paraId="642DD975" w14:textId="77777777" w:rsidR="00C45A93" w:rsidRDefault="00C45A93" w:rsidP="00C45A93">
                            <w:pPr>
                              <w:autoSpaceDE w:val="0"/>
                              <w:autoSpaceDN w:val="0"/>
                              <w:adjustRightInd w:val="0"/>
                              <w:snapToGrid w:val="0"/>
                              <w:spacing w:line="288" w:lineRule="auto"/>
                              <w:ind w:firstLineChars="200" w:firstLine="480"/>
                              <w:rPr>
                                <w:rFonts w:ascii="方正黑体" w:eastAsia="方正黑体" w:hAnsi="方正黑体" w:cs="方正黑体"/>
                                <w:bCs/>
                                <w:sz w:val="24"/>
                              </w:rPr>
                            </w:pPr>
                            <w:r>
                              <w:rPr>
                                <w:rFonts w:ascii="方正黑体" w:eastAsia="方正黑体" w:hAnsi="方正黑体" w:cs="方正黑体" w:hint="eastAsia"/>
                                <w:b/>
                                <w:sz w:val="24"/>
                              </w:rPr>
                              <w:t>尊敬的客户，为了维护贵司的权益，请贵司在签署本协议前认真阅读本协议全文，尤其是加黑加粗条款。如有疑义，请及时要求我行予以说明。如贵司仍有疑问或不明之处，请咨询贵司的律师和有关专业人士。</w:t>
                            </w:r>
                          </w:p>
                          <w:p w14:paraId="4DFC4CEC" w14:textId="77777777" w:rsidR="00C45A93" w:rsidRDefault="00C45A93" w:rsidP="00C45A93"/>
                        </w:txbxContent>
                      </wps:txbx>
                      <wps:bodyPr wrap="square"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E24471" id="_x0000_t202" coordsize="21600,21600" o:spt="202" path="m,l,21600r21600,l21600,xe">
                <v:stroke joinstyle="miter"/>
                <v:path gradientshapeok="t" o:connecttype="rect"/>
              </v:shapetype>
              <v:shape id="文本框 1" o:spid="_x0000_s1026" type="#_x0000_t202" style="position:absolute;left:0;text-align:left;margin-left:0;margin-top:146.85pt;width:452.15pt;height:10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" filled="f">
                <v:stroke dashstyle="dash"/>
                <v:path arrowok="t"/>
                <v:textbox>
                  <w:txbxContent>
                    <w:p w14:paraId="6528AAD0" w14:textId="77777777" w:rsidR="00C45A93" w:rsidRDefault="00C45A93" w:rsidP="00C45A93">
                      <w:pPr>
                        <w:autoSpaceDE w:val="0"/>
                        <w:autoSpaceDN w:val="0"/>
                        <w:adjustRightInd w:val="0"/>
                        <w:snapToGrid w:val="0"/>
                        <w:spacing w:line="288" w:lineRule="auto"/>
                        <w:rPr>
                          <w:rFonts w:ascii="方正黑体" w:eastAsia="方正黑体" w:hAnsi="方正黑体" w:cs="方正黑体"/>
                          <w:b/>
                          <w:sz w:val="24"/>
                        </w:rPr>
                      </w:pPr>
                      <w:r>
                        <w:rPr>
                          <w:rFonts w:ascii="方正黑体" w:eastAsia="方正黑体" w:hAnsi="方正黑体" w:cs="方正黑体" w:hint="eastAsia"/>
                          <w:b/>
                          <w:sz w:val="24"/>
                        </w:rPr>
                        <w:t>重要提示：</w:t>
                      </w:r>
                    </w:p>
                    <w:p w14:paraId="642DD975" w14:textId="77777777" w:rsidR="00C45A93" w:rsidRDefault="00C45A93" w:rsidP="00C45A93">
                      <w:pPr>
                        <w:autoSpaceDE w:val="0"/>
                        <w:autoSpaceDN w:val="0"/>
                        <w:adjustRightInd w:val="0"/>
                        <w:snapToGrid w:val="0"/>
                        <w:spacing w:line="288" w:lineRule="auto"/>
                        <w:ind w:firstLineChars="200" w:firstLine="480"/>
                        <w:rPr>
                          <w:rFonts w:ascii="方正黑体" w:eastAsia="方正黑体" w:hAnsi="方正黑体" w:cs="方正黑体"/>
                          <w:bCs/>
                          <w:sz w:val="24"/>
                        </w:rPr>
                      </w:pPr>
                      <w:r>
                        <w:rPr>
                          <w:rFonts w:ascii="方正黑体" w:eastAsia="方正黑体" w:hAnsi="方正黑体" w:cs="方正黑体" w:hint="eastAsia"/>
                          <w:b/>
                          <w:sz w:val="24"/>
                        </w:rPr>
                        <w:t>尊敬的客户，为了维护贵司的权益，请贵司在签署本协议前认真阅读本协议全文，尤其是加黑加粗条款。如有疑义，请及时要求我行予以说明。如贵司仍有疑问或不明之处，请咨询贵司的律师和有关专业人士。</w:t>
                      </w:r>
                    </w:p>
                    <w:p w14:paraId="4DFC4CEC" w14:textId="77777777" w:rsidR="00C45A93" w:rsidRDefault="00C45A93" w:rsidP="00C45A93"/>
                  </w:txbxContent>
                </v:textbox>
                <w10:wrap type="square" anchorx="margin" anchory="page"/>
              </v:shape>
            </w:pict>
          </mc:Fallback>
        </mc:AlternateContent>
      </w:r>
      <w:r w:rsidR="009935F7">
        <w:rPr>
          <w:rFonts w:ascii="宋体" w:hAnsi="宋体"/>
          <w:b/>
          <w:noProof/>
          <w:sz w:val="32"/>
          <w:szCs w:val="32"/>
        </w:rPr>
        <w:object w:dxaOrig="1440" w:dyaOrig="1440" w14:anchorId="30484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pt;margin-top:-11.05pt;width:134.75pt;height:46.1pt;z-index:251658240;mso-position-horizontal-relative:text;mso-position-vertical-relative:text" fillcolor="#0c9">
            <v:imagedata r:id="rId6" o:title=""/>
          </v:shape>
          <o:OLEObject Type="Embed" ProgID="Word.Document.8" ShapeID="_x0000_s1026" DrawAspect="Content" ObjectID="_1695534320" r:id="rId7"/>
        </w:object>
      </w:r>
    </w:p>
    <w:p w14:paraId="7BF13071" w14:textId="166A7FCC" w:rsidR="00F74087" w:rsidRPr="00F74087" w:rsidRDefault="00712098" w:rsidP="00F74087">
      <w:pPr>
        <w:jc w:val="center"/>
        <w:rPr>
          <w:rFonts w:ascii="宋体" w:hAnsi="宋体"/>
          <w:b/>
          <w:sz w:val="32"/>
          <w:szCs w:val="32"/>
        </w:rPr>
      </w:pPr>
      <w:r w:rsidRPr="00712098">
        <w:rPr>
          <w:rFonts w:ascii="宋体" w:hAnsi="宋体" w:hint="eastAsia"/>
          <w:b/>
          <w:sz w:val="32"/>
          <w:szCs w:val="32"/>
        </w:rPr>
        <w:t>《招商银行特约商户收单服务协议》</w:t>
      </w:r>
      <w:r w:rsidR="00F74087">
        <w:rPr>
          <w:rFonts w:ascii="宋体" w:hAnsi="宋体" w:hint="eastAsia"/>
          <w:b/>
          <w:sz w:val="32"/>
          <w:szCs w:val="32"/>
        </w:rPr>
        <w:t>补充协议</w:t>
      </w:r>
    </w:p>
    <w:p w14:paraId="6EDC555C" w14:textId="77777777" w:rsidR="00F74087" w:rsidRDefault="00F74087" w:rsidP="00F74087">
      <w:pPr>
        <w:adjustRightInd w:val="0"/>
        <w:snapToGrid w:val="0"/>
        <w:spacing w:line="288" w:lineRule="auto"/>
        <w:ind w:firstLineChars="200" w:firstLine="504"/>
        <w:rPr>
          <w:rFonts w:ascii="方正仿宋" w:eastAsia="方正仿宋" w:hAnsi="宋体" w:cs="宋体"/>
          <w:sz w:val="24"/>
          <w:szCs w:val="24"/>
        </w:rPr>
      </w:pPr>
    </w:p>
    <w:p w14:paraId="15C3A36F" w14:textId="77777777" w:rsidR="00F74087" w:rsidRPr="003A628A" w:rsidRDefault="00F74087" w:rsidP="00F74087">
      <w:pPr>
        <w:adjustRightInd w:val="0"/>
        <w:snapToGrid w:val="0"/>
        <w:spacing w:line="288" w:lineRule="auto"/>
        <w:ind w:firstLineChars="200" w:firstLine="480"/>
        <w:rPr>
          <w:rFonts w:ascii="宋体" w:hAnsi="宋体" w:cs="宋体"/>
          <w:sz w:val="24"/>
          <w:szCs w:val="24"/>
        </w:rPr>
      </w:pPr>
      <w:r w:rsidRPr="003A628A">
        <w:rPr>
          <w:rFonts w:ascii="宋体" w:hAnsi="宋体" w:cs="宋体" w:hint="eastAsia"/>
          <w:sz w:val="24"/>
          <w:szCs w:val="24"/>
        </w:rPr>
        <w:t>甲方（银行）：</w:t>
      </w:r>
      <w:r w:rsidRPr="003A628A">
        <w:rPr>
          <w:rFonts w:ascii="宋体" w:hAnsi="宋体" w:cs="仿宋_GB2312" w:hint="eastAsia"/>
          <w:bCs/>
          <w:sz w:val="24"/>
          <w:szCs w:val="24"/>
          <w:u w:val="single"/>
        </w:rPr>
        <w:t>招商银行股份有限公司</w:t>
      </w:r>
      <w:r w:rsidRPr="003A628A">
        <w:rPr>
          <w:rFonts w:ascii="宋体" w:hAnsi="宋体" w:cs="仿宋_GB2312"/>
          <w:bCs/>
          <w:sz w:val="24"/>
          <w:szCs w:val="24"/>
          <w:u w:val="single"/>
        </w:rPr>
        <w:t xml:space="preserve">          分</w:t>
      </w:r>
      <w:r w:rsidRPr="003A628A">
        <w:rPr>
          <w:rFonts w:ascii="宋体" w:hAnsi="宋体" w:cs="仿宋_GB2312" w:hint="eastAsia"/>
          <w:bCs/>
          <w:sz w:val="24"/>
          <w:szCs w:val="24"/>
          <w:u w:val="single"/>
        </w:rPr>
        <w:t>行</w:t>
      </w:r>
    </w:p>
    <w:p w14:paraId="0D619A4A" w14:textId="77777777" w:rsidR="00F74087" w:rsidRPr="003A628A" w:rsidRDefault="00F74087" w:rsidP="00F74087">
      <w:pPr>
        <w:adjustRightInd w:val="0"/>
        <w:snapToGrid w:val="0"/>
        <w:spacing w:line="288" w:lineRule="auto"/>
        <w:ind w:firstLineChars="200" w:firstLine="480"/>
        <w:rPr>
          <w:rFonts w:ascii="宋体" w:hAnsi="宋体" w:cs="宋体"/>
          <w:sz w:val="24"/>
          <w:szCs w:val="24"/>
        </w:rPr>
      </w:pPr>
      <w:r w:rsidRPr="003A628A">
        <w:rPr>
          <w:rFonts w:ascii="宋体" w:hAnsi="宋体" w:cs="宋体" w:hint="eastAsia"/>
          <w:sz w:val="24"/>
          <w:szCs w:val="24"/>
        </w:rPr>
        <w:t>负责人：</w:t>
      </w:r>
      <w:r w:rsidRPr="003A628A">
        <w:rPr>
          <w:rFonts w:ascii="宋体" w:hAnsi="宋体" w:cs="仿宋_GB2312"/>
          <w:bCs/>
          <w:sz w:val="24"/>
          <w:szCs w:val="24"/>
          <w:u w:val="single"/>
        </w:rPr>
        <w:tab/>
      </w:r>
      <w:r w:rsidRPr="003A628A">
        <w:rPr>
          <w:rFonts w:ascii="宋体" w:hAnsi="宋体" w:cs="仿宋_GB2312"/>
          <w:bCs/>
          <w:sz w:val="24"/>
          <w:szCs w:val="24"/>
          <w:u w:val="single"/>
        </w:rPr>
        <w:tab/>
      </w:r>
      <w:bookmarkStart w:id="0" w:name="OLE_LINK19"/>
      <w:r w:rsidRPr="003A628A">
        <w:rPr>
          <w:rFonts w:ascii="宋体" w:hAnsi="宋体" w:cs="仿宋_GB2312"/>
          <w:bCs/>
          <w:sz w:val="24"/>
          <w:szCs w:val="24"/>
          <w:u w:val="single"/>
        </w:rPr>
        <w:tab/>
      </w:r>
      <w:bookmarkStart w:id="1" w:name="OLE_LINK2"/>
      <w:bookmarkStart w:id="2" w:name="OLE_LINK1"/>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bookmarkEnd w:id="1"/>
      <w:bookmarkEnd w:id="2"/>
      <w:r w:rsidRPr="003A628A">
        <w:rPr>
          <w:rFonts w:ascii="宋体" w:hAnsi="宋体" w:cs="仿宋_GB2312"/>
          <w:bCs/>
          <w:sz w:val="24"/>
          <w:szCs w:val="24"/>
          <w:u w:val="single"/>
        </w:rPr>
        <w:tab/>
      </w:r>
      <w:bookmarkEnd w:id="0"/>
    </w:p>
    <w:p w14:paraId="7468CEDD" w14:textId="77777777" w:rsidR="00F74087" w:rsidRPr="003A628A" w:rsidRDefault="00F74087" w:rsidP="00F74087">
      <w:pPr>
        <w:adjustRightInd w:val="0"/>
        <w:snapToGrid w:val="0"/>
        <w:spacing w:line="288" w:lineRule="auto"/>
        <w:ind w:firstLineChars="200" w:firstLine="480"/>
        <w:rPr>
          <w:rFonts w:ascii="宋体" w:hAnsi="宋体" w:cs="宋体"/>
          <w:sz w:val="24"/>
          <w:szCs w:val="24"/>
        </w:rPr>
      </w:pPr>
    </w:p>
    <w:p w14:paraId="73D4E726" w14:textId="77777777" w:rsidR="00F74087" w:rsidRPr="003A628A" w:rsidRDefault="00F74087" w:rsidP="00F74087">
      <w:pPr>
        <w:adjustRightInd w:val="0"/>
        <w:snapToGrid w:val="0"/>
        <w:spacing w:line="288" w:lineRule="auto"/>
        <w:ind w:firstLineChars="200" w:firstLine="480"/>
        <w:rPr>
          <w:rFonts w:ascii="宋体" w:hAnsi="宋体" w:cs="宋体"/>
          <w:sz w:val="24"/>
          <w:szCs w:val="24"/>
        </w:rPr>
      </w:pPr>
      <w:r w:rsidRPr="003A628A">
        <w:rPr>
          <w:rFonts w:ascii="宋体" w:hAnsi="宋体" w:cs="宋体" w:hint="eastAsia"/>
          <w:sz w:val="24"/>
          <w:szCs w:val="24"/>
        </w:rPr>
        <w:t>乙方：</w:t>
      </w:r>
      <w:r w:rsidRPr="003A628A">
        <w:rPr>
          <w:rFonts w:ascii="宋体" w:hAnsi="宋体" w:cs="仿宋_GB2312"/>
          <w:bCs/>
          <w:sz w:val="24"/>
          <w:szCs w:val="24"/>
          <w:u w:val="single"/>
        </w:rPr>
        <w:tab/>
      </w:r>
      <w:r w:rsidRPr="003A628A">
        <w:rPr>
          <w:rFonts w:ascii="宋体" w:hAnsi="宋体" w:cs="仿宋_GB2312"/>
          <w:bCs/>
          <w:sz w:val="24"/>
          <w:szCs w:val="24"/>
          <w:u w:val="single"/>
        </w:rPr>
        <w:tab/>
      </w:r>
      <w:bookmarkStart w:id="3" w:name="OLE_LINK9"/>
      <w:bookmarkStart w:id="4" w:name="OLE_LINK10"/>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t xml:space="preserve">       </w:t>
      </w:r>
      <w:r w:rsidRPr="003A628A">
        <w:rPr>
          <w:rFonts w:ascii="宋体" w:hAnsi="宋体" w:cs="仿宋_GB2312"/>
          <w:bCs/>
          <w:sz w:val="24"/>
          <w:szCs w:val="24"/>
          <w:u w:val="single"/>
        </w:rPr>
        <w:tab/>
      </w:r>
    </w:p>
    <w:bookmarkEnd w:id="3"/>
    <w:bookmarkEnd w:id="4"/>
    <w:p w14:paraId="49B4882D" w14:textId="77777777" w:rsidR="00F74087" w:rsidRPr="003A628A" w:rsidRDefault="00F74087" w:rsidP="00F74087">
      <w:pPr>
        <w:adjustRightInd w:val="0"/>
        <w:snapToGrid w:val="0"/>
        <w:spacing w:line="288" w:lineRule="auto"/>
        <w:ind w:firstLineChars="200" w:firstLine="480"/>
        <w:rPr>
          <w:rFonts w:ascii="宋体" w:hAnsi="宋体" w:cs="宋体"/>
          <w:sz w:val="24"/>
          <w:szCs w:val="24"/>
        </w:rPr>
      </w:pPr>
      <w:r w:rsidRPr="003A628A">
        <w:rPr>
          <w:rFonts w:ascii="宋体" w:hAnsi="宋体" w:cs="宋体" w:hint="eastAsia"/>
          <w:sz w:val="24"/>
          <w:szCs w:val="24"/>
        </w:rPr>
        <w:t>地址：</w:t>
      </w:r>
      <w:r w:rsidRPr="003A628A">
        <w:rPr>
          <w:rFonts w:ascii="宋体" w:hAnsi="宋体" w:cs="宋体"/>
          <w:sz w:val="24"/>
          <w:szCs w:val="24"/>
        </w:rPr>
        <w:tab/>
      </w:r>
      <w:r w:rsidRPr="003A628A">
        <w:rPr>
          <w:rFonts w:ascii="宋体" w:hAnsi="宋体" w:cs="仿宋_GB2312"/>
          <w:bCs/>
          <w:sz w:val="24"/>
          <w:szCs w:val="24"/>
          <w:u w:val="single"/>
        </w:rPr>
        <w:tab/>
      </w:r>
      <w:bookmarkStart w:id="5" w:name="OLE_LINK7"/>
      <w:bookmarkStart w:id="6" w:name="OLE_LINK8"/>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bookmarkEnd w:id="5"/>
      <w:bookmarkEnd w:id="6"/>
    </w:p>
    <w:p w14:paraId="2DD90B6D" w14:textId="77777777" w:rsidR="00F74087" w:rsidRPr="003A628A" w:rsidRDefault="00F74087" w:rsidP="00F74087">
      <w:pPr>
        <w:adjustRightInd w:val="0"/>
        <w:snapToGrid w:val="0"/>
        <w:spacing w:line="288" w:lineRule="auto"/>
        <w:ind w:firstLineChars="200" w:firstLine="480"/>
        <w:rPr>
          <w:rFonts w:ascii="宋体" w:hAnsi="宋体" w:cs="宋体"/>
          <w:sz w:val="24"/>
          <w:szCs w:val="24"/>
        </w:rPr>
      </w:pPr>
      <w:r w:rsidRPr="003A628A">
        <w:rPr>
          <w:rFonts w:ascii="宋体" w:hAnsi="宋体" w:cs="宋体" w:hint="eastAsia"/>
          <w:sz w:val="24"/>
          <w:szCs w:val="24"/>
        </w:rPr>
        <w:t>申请人姓名：</w:t>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p>
    <w:p w14:paraId="7A982FB5" w14:textId="77777777" w:rsidR="00F74087" w:rsidRPr="003A628A" w:rsidRDefault="00F74087" w:rsidP="00F74087">
      <w:pPr>
        <w:adjustRightInd w:val="0"/>
        <w:snapToGrid w:val="0"/>
        <w:spacing w:line="288" w:lineRule="auto"/>
        <w:ind w:firstLineChars="200" w:firstLine="480"/>
        <w:rPr>
          <w:rFonts w:ascii="宋体" w:hAnsi="宋体" w:cs="仿宋_GB2312"/>
          <w:bCs/>
          <w:sz w:val="24"/>
          <w:szCs w:val="24"/>
          <w:u w:val="single"/>
        </w:rPr>
      </w:pPr>
      <w:r w:rsidRPr="003A628A">
        <w:rPr>
          <w:rFonts w:ascii="宋体" w:hAnsi="宋体" w:cs="宋体" w:hint="eastAsia"/>
          <w:sz w:val="24"/>
          <w:szCs w:val="24"/>
        </w:rPr>
        <w:t>身份证：</w:t>
      </w:r>
      <w:r w:rsidRPr="003A628A">
        <w:rPr>
          <w:rFonts w:ascii="宋体" w:hAnsi="宋体" w:cs="仿宋_GB2312"/>
          <w:bCs/>
          <w:sz w:val="24"/>
          <w:szCs w:val="24"/>
          <w:u w:val="single"/>
        </w:rPr>
        <w:tab/>
      </w:r>
      <w:r w:rsidRPr="003A628A">
        <w:rPr>
          <w:rFonts w:ascii="宋体" w:hAnsi="宋体" w:cs="仿宋_GB2312"/>
          <w:bCs/>
          <w:sz w:val="24"/>
          <w:szCs w:val="24"/>
          <w:u w:val="single"/>
        </w:rPr>
        <w:tab/>
      </w:r>
      <w:bookmarkStart w:id="7" w:name="OLE_LINK14"/>
      <w:bookmarkStart w:id="8" w:name="OLE_LINK13"/>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r w:rsidRPr="003A628A">
        <w:rPr>
          <w:rFonts w:ascii="宋体" w:hAnsi="宋体" w:cs="仿宋_GB2312"/>
          <w:bCs/>
          <w:sz w:val="24"/>
          <w:szCs w:val="24"/>
          <w:u w:val="single"/>
        </w:rPr>
        <w:tab/>
      </w:r>
      <w:bookmarkEnd w:id="7"/>
      <w:bookmarkEnd w:id="8"/>
    </w:p>
    <w:p w14:paraId="3B6B2E29" w14:textId="77777777" w:rsidR="00F74087" w:rsidRDefault="00F74087" w:rsidP="00F74087">
      <w:pPr>
        <w:adjustRightInd w:val="0"/>
        <w:snapToGrid w:val="0"/>
        <w:spacing w:line="288" w:lineRule="auto"/>
        <w:rPr>
          <w:rFonts w:ascii="方正仿宋" w:eastAsia="方正仿宋" w:hAnsi="宋体" w:cs="仿宋_GB2312"/>
          <w:bCs/>
          <w:sz w:val="24"/>
          <w:szCs w:val="24"/>
          <w:u w:val="single"/>
        </w:rPr>
      </w:pPr>
    </w:p>
    <w:p w14:paraId="19D6BB08" w14:textId="77777777" w:rsidR="00F74087" w:rsidRPr="003A628A" w:rsidRDefault="00F74087" w:rsidP="00F74087">
      <w:pPr>
        <w:adjustRightInd w:val="0"/>
        <w:snapToGrid w:val="0"/>
        <w:spacing w:line="288" w:lineRule="auto"/>
        <w:ind w:firstLineChars="200" w:firstLine="482"/>
        <w:rPr>
          <w:rFonts w:asciiTheme="minorEastAsia" w:eastAsiaTheme="minorEastAsia" w:hAnsiTheme="minorEastAsia" w:cs="宋体"/>
          <w:b/>
          <w:sz w:val="24"/>
          <w:szCs w:val="24"/>
        </w:rPr>
      </w:pPr>
      <w:r w:rsidRPr="003A628A">
        <w:rPr>
          <w:rFonts w:asciiTheme="minorEastAsia" w:eastAsiaTheme="minorEastAsia" w:hAnsiTheme="minorEastAsia" w:cs="宋体" w:hint="eastAsia"/>
          <w:b/>
          <w:sz w:val="24"/>
          <w:szCs w:val="24"/>
        </w:rPr>
        <w:t>甲方和乙方本着平等互利的原则，经协商一致，在《招商银行特约商户收单服务协议》基础上，就实现商户使用数字人民币收单服务达成如下补充协议：</w:t>
      </w:r>
    </w:p>
    <w:p w14:paraId="5DD1D71B" w14:textId="77777777" w:rsidR="00F74087" w:rsidRPr="003A628A" w:rsidRDefault="00F74087" w:rsidP="00F74087">
      <w:pPr>
        <w:adjustRightInd w:val="0"/>
        <w:snapToGrid w:val="0"/>
        <w:spacing w:line="288" w:lineRule="auto"/>
        <w:ind w:firstLineChars="200" w:firstLine="482"/>
        <w:rPr>
          <w:rFonts w:asciiTheme="minorEastAsia" w:eastAsiaTheme="minorEastAsia" w:hAnsiTheme="minorEastAsia" w:cs="宋体"/>
          <w:b/>
          <w:sz w:val="24"/>
          <w:szCs w:val="24"/>
        </w:rPr>
      </w:pPr>
      <w:r w:rsidRPr="003A628A">
        <w:rPr>
          <w:rFonts w:asciiTheme="minorEastAsia" w:eastAsiaTheme="minorEastAsia" w:hAnsiTheme="minorEastAsia" w:cs="宋体" w:hint="eastAsia"/>
          <w:b/>
          <w:sz w:val="24"/>
          <w:szCs w:val="24"/>
        </w:rPr>
        <w:t>一、服务内容</w:t>
      </w:r>
    </w:p>
    <w:p w14:paraId="5635FF4C" w14:textId="6C42CB55" w:rsidR="00F74087" w:rsidRPr="003A628A" w:rsidRDefault="00F74087" w:rsidP="00F74087">
      <w:pPr>
        <w:adjustRightInd w:val="0"/>
        <w:snapToGrid w:val="0"/>
        <w:spacing w:line="288" w:lineRule="auto"/>
        <w:ind w:firstLineChars="200" w:firstLine="48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1、乙方已完成数字人民币</w:t>
      </w:r>
      <w:r w:rsidR="002174B7">
        <w:rPr>
          <w:rFonts w:asciiTheme="minorEastAsia" w:eastAsiaTheme="minorEastAsia" w:hAnsiTheme="minorEastAsia" w:cs="宋体" w:hint="eastAsia"/>
          <w:sz w:val="24"/>
          <w:szCs w:val="24"/>
        </w:rPr>
        <w:t>对公</w:t>
      </w:r>
      <w:r w:rsidRPr="003A628A">
        <w:rPr>
          <w:rFonts w:asciiTheme="minorEastAsia" w:eastAsiaTheme="minorEastAsia" w:hAnsiTheme="minorEastAsia" w:cs="宋体" w:hint="eastAsia"/>
          <w:sz w:val="24"/>
          <w:szCs w:val="24"/>
        </w:rPr>
        <w:t>钱包</w:t>
      </w:r>
      <w:r w:rsidR="00B955F1">
        <w:rPr>
          <w:rFonts w:asciiTheme="minorEastAsia" w:eastAsiaTheme="minorEastAsia" w:hAnsiTheme="minorEastAsia" w:cs="宋体" w:hint="eastAsia"/>
          <w:sz w:val="24"/>
          <w:szCs w:val="24"/>
        </w:rPr>
        <w:t>的</w:t>
      </w:r>
      <w:r w:rsidRPr="003A628A">
        <w:rPr>
          <w:rFonts w:asciiTheme="minorEastAsia" w:eastAsiaTheme="minorEastAsia" w:hAnsiTheme="minorEastAsia" w:cs="宋体" w:hint="eastAsia"/>
          <w:sz w:val="24"/>
          <w:szCs w:val="24"/>
        </w:rPr>
        <w:t>开立,使用下述钱包账号作为</w:t>
      </w:r>
      <w:r w:rsidR="00891711">
        <w:rPr>
          <w:rFonts w:asciiTheme="minorEastAsia" w:eastAsiaTheme="minorEastAsia" w:hAnsiTheme="minorEastAsia" w:cs="宋体" w:hint="eastAsia"/>
          <w:sz w:val="24"/>
          <w:szCs w:val="24"/>
        </w:rPr>
        <w:t>乙方</w:t>
      </w:r>
      <w:r w:rsidRPr="003A628A">
        <w:rPr>
          <w:rFonts w:asciiTheme="minorEastAsia" w:eastAsiaTheme="minorEastAsia" w:hAnsiTheme="minorEastAsia" w:cs="宋体" w:hint="eastAsia"/>
          <w:sz w:val="24"/>
          <w:szCs w:val="24"/>
        </w:rPr>
        <w:t>数字人民币</w:t>
      </w:r>
      <w:r w:rsidR="002174B7">
        <w:rPr>
          <w:rFonts w:asciiTheme="minorEastAsia" w:eastAsiaTheme="minorEastAsia" w:hAnsiTheme="minorEastAsia" w:cs="宋体" w:hint="eastAsia"/>
          <w:sz w:val="24"/>
          <w:szCs w:val="24"/>
        </w:rPr>
        <w:t>对公</w:t>
      </w:r>
      <w:r w:rsidRPr="003A628A">
        <w:rPr>
          <w:rFonts w:asciiTheme="minorEastAsia" w:eastAsiaTheme="minorEastAsia" w:hAnsiTheme="minorEastAsia" w:cs="宋体" w:hint="eastAsia"/>
          <w:sz w:val="24"/>
          <w:szCs w:val="24"/>
        </w:rPr>
        <w:t>钱包</w:t>
      </w:r>
      <w:r w:rsidR="007A5D62">
        <w:rPr>
          <w:rFonts w:asciiTheme="minorEastAsia" w:eastAsiaTheme="minorEastAsia" w:hAnsiTheme="minorEastAsia" w:cs="宋体" w:hint="eastAsia"/>
          <w:sz w:val="24"/>
          <w:szCs w:val="24"/>
        </w:rPr>
        <w:t>的账号并</w:t>
      </w:r>
      <w:r w:rsidR="00764261">
        <w:rPr>
          <w:rFonts w:asciiTheme="minorEastAsia" w:eastAsiaTheme="minorEastAsia" w:hAnsiTheme="minorEastAsia" w:cs="宋体" w:hint="eastAsia"/>
          <w:sz w:val="24"/>
          <w:szCs w:val="24"/>
        </w:rPr>
        <w:t>将其</w:t>
      </w:r>
      <w:r w:rsidR="007A5D62">
        <w:rPr>
          <w:rFonts w:asciiTheme="minorEastAsia" w:eastAsiaTheme="minorEastAsia" w:hAnsiTheme="minorEastAsia" w:cs="宋体" w:hint="eastAsia"/>
          <w:sz w:val="24"/>
          <w:szCs w:val="24"/>
        </w:rPr>
        <w:t>绑定以下指定的单位</w:t>
      </w:r>
      <w:r w:rsidR="009A32F6">
        <w:rPr>
          <w:rFonts w:asciiTheme="minorEastAsia" w:eastAsiaTheme="minorEastAsia" w:hAnsiTheme="minorEastAsia" w:cs="宋体" w:hint="eastAsia"/>
          <w:sz w:val="24"/>
          <w:szCs w:val="24"/>
        </w:rPr>
        <w:t>银行结算账户</w:t>
      </w:r>
      <w:r w:rsidRPr="003A628A">
        <w:rPr>
          <w:rFonts w:asciiTheme="minorEastAsia" w:eastAsiaTheme="minorEastAsia" w:hAnsiTheme="minorEastAsia" w:cs="宋体" w:hint="eastAsia"/>
          <w:sz w:val="24"/>
          <w:szCs w:val="24"/>
        </w:rPr>
        <w:t>，具体钱包信息如下：</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9"/>
        <w:gridCol w:w="4412"/>
      </w:tblGrid>
      <w:tr w:rsidR="00F74087" w:rsidRPr="003A628A" w14:paraId="3D215B73" w14:textId="77777777" w:rsidTr="00EC0A8B">
        <w:trPr>
          <w:trHeight w:val="461"/>
          <w:jc w:val="center"/>
        </w:trPr>
        <w:tc>
          <w:tcPr>
            <w:tcW w:w="2689" w:type="dxa"/>
            <w:vMerge w:val="restart"/>
            <w:vAlign w:val="center"/>
          </w:tcPr>
          <w:p w14:paraId="708FF44D" w14:textId="6BFEAE18" w:rsidR="00F74087" w:rsidRPr="003A628A" w:rsidRDefault="002174B7" w:rsidP="00F74087">
            <w:pPr>
              <w:widowControl/>
              <w:autoSpaceDE w:val="0"/>
              <w:autoSpaceDN w:val="0"/>
              <w:adjustRightInd w:val="0"/>
              <w:snapToGrid w:val="0"/>
              <w:jc w:val="left"/>
              <w:rPr>
                <w:rFonts w:asciiTheme="minorEastAsia" w:eastAsiaTheme="minorEastAsia" w:hAnsiTheme="minorEastAsia" w:cs="宋体"/>
                <w:szCs w:val="21"/>
                <w:highlight w:val="yellow"/>
              </w:rPr>
            </w:pPr>
            <w:r>
              <w:rPr>
                <w:rFonts w:asciiTheme="minorEastAsia" w:eastAsiaTheme="minorEastAsia" w:hAnsiTheme="minorEastAsia" w:cs="宋体" w:hint="eastAsia"/>
                <w:szCs w:val="21"/>
              </w:rPr>
              <w:t>数字人民币对公钱包</w:t>
            </w:r>
          </w:p>
        </w:tc>
        <w:tc>
          <w:tcPr>
            <w:tcW w:w="1139" w:type="dxa"/>
            <w:shd w:val="clear" w:color="auto" w:fill="auto"/>
            <w:vAlign w:val="center"/>
          </w:tcPr>
          <w:p w14:paraId="5D9C2B2D" w14:textId="77777777" w:rsidR="00F74087" w:rsidRPr="003A628A" w:rsidRDefault="00F74087" w:rsidP="006D22AD">
            <w:pPr>
              <w:widowControl/>
              <w:autoSpaceDE w:val="0"/>
              <w:autoSpaceDN w:val="0"/>
              <w:adjustRightInd w:val="0"/>
              <w:snapToGrid w:val="0"/>
              <w:jc w:val="left"/>
              <w:rPr>
                <w:rFonts w:asciiTheme="minorEastAsia" w:eastAsiaTheme="minorEastAsia" w:hAnsiTheme="minorEastAsia" w:cs="宋体"/>
                <w:szCs w:val="21"/>
              </w:rPr>
            </w:pPr>
            <w:r w:rsidRPr="003A628A">
              <w:rPr>
                <w:rFonts w:asciiTheme="minorEastAsia" w:eastAsiaTheme="minorEastAsia" w:hAnsiTheme="minorEastAsia" w:cs="宋体" w:hint="eastAsia"/>
                <w:szCs w:val="21"/>
              </w:rPr>
              <w:t>开户行</w:t>
            </w:r>
          </w:p>
        </w:tc>
        <w:tc>
          <w:tcPr>
            <w:tcW w:w="4412" w:type="dxa"/>
            <w:shd w:val="clear" w:color="auto" w:fill="auto"/>
          </w:tcPr>
          <w:p w14:paraId="4B314B44"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r>
      <w:tr w:rsidR="00F74087" w:rsidRPr="003A628A" w14:paraId="1C215772" w14:textId="77777777" w:rsidTr="00EC0A8B">
        <w:trPr>
          <w:trHeight w:val="467"/>
          <w:jc w:val="center"/>
        </w:trPr>
        <w:tc>
          <w:tcPr>
            <w:tcW w:w="2689" w:type="dxa"/>
            <w:vMerge/>
            <w:vAlign w:val="center"/>
          </w:tcPr>
          <w:p w14:paraId="43BE2C42"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c>
          <w:tcPr>
            <w:tcW w:w="1139" w:type="dxa"/>
            <w:shd w:val="clear" w:color="auto" w:fill="auto"/>
            <w:vAlign w:val="center"/>
          </w:tcPr>
          <w:p w14:paraId="71B4C5E0" w14:textId="77777777" w:rsidR="00F74087" w:rsidRPr="003A628A" w:rsidRDefault="00F74087" w:rsidP="006D22AD">
            <w:pPr>
              <w:widowControl/>
              <w:autoSpaceDE w:val="0"/>
              <w:autoSpaceDN w:val="0"/>
              <w:adjustRightInd w:val="0"/>
              <w:snapToGrid w:val="0"/>
              <w:jc w:val="left"/>
              <w:rPr>
                <w:rFonts w:asciiTheme="minorEastAsia" w:eastAsiaTheme="minorEastAsia" w:hAnsiTheme="minorEastAsia" w:cs="宋体"/>
                <w:szCs w:val="21"/>
              </w:rPr>
            </w:pPr>
            <w:r w:rsidRPr="003A628A">
              <w:rPr>
                <w:rFonts w:asciiTheme="minorEastAsia" w:eastAsiaTheme="minorEastAsia" w:hAnsiTheme="minorEastAsia" w:cs="宋体" w:hint="eastAsia"/>
                <w:szCs w:val="21"/>
              </w:rPr>
              <w:t>钱包名称</w:t>
            </w:r>
          </w:p>
        </w:tc>
        <w:tc>
          <w:tcPr>
            <w:tcW w:w="4412" w:type="dxa"/>
            <w:shd w:val="clear" w:color="auto" w:fill="auto"/>
          </w:tcPr>
          <w:p w14:paraId="3F1823C7"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r>
      <w:tr w:rsidR="00F74087" w:rsidRPr="003A628A" w14:paraId="21B5ADE5" w14:textId="77777777" w:rsidTr="00EC0A8B">
        <w:trPr>
          <w:trHeight w:val="459"/>
          <w:jc w:val="center"/>
        </w:trPr>
        <w:tc>
          <w:tcPr>
            <w:tcW w:w="2689" w:type="dxa"/>
            <w:vMerge/>
            <w:vAlign w:val="center"/>
          </w:tcPr>
          <w:p w14:paraId="46247533"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c>
          <w:tcPr>
            <w:tcW w:w="1139" w:type="dxa"/>
            <w:shd w:val="clear" w:color="auto" w:fill="auto"/>
            <w:vAlign w:val="center"/>
          </w:tcPr>
          <w:p w14:paraId="7FB0F59F" w14:textId="77777777" w:rsidR="00F74087" w:rsidRPr="003A628A" w:rsidRDefault="00F74087" w:rsidP="006D22AD">
            <w:pPr>
              <w:widowControl/>
              <w:autoSpaceDE w:val="0"/>
              <w:autoSpaceDN w:val="0"/>
              <w:adjustRightInd w:val="0"/>
              <w:snapToGrid w:val="0"/>
              <w:jc w:val="left"/>
              <w:rPr>
                <w:rFonts w:asciiTheme="minorEastAsia" w:eastAsiaTheme="minorEastAsia" w:hAnsiTheme="minorEastAsia" w:cs="宋体"/>
                <w:szCs w:val="21"/>
              </w:rPr>
            </w:pPr>
            <w:r w:rsidRPr="003A628A">
              <w:rPr>
                <w:rFonts w:asciiTheme="minorEastAsia" w:eastAsiaTheme="minorEastAsia" w:hAnsiTheme="minorEastAsia" w:cs="宋体" w:hint="eastAsia"/>
                <w:szCs w:val="21"/>
              </w:rPr>
              <w:t>钱包ID</w:t>
            </w:r>
          </w:p>
        </w:tc>
        <w:tc>
          <w:tcPr>
            <w:tcW w:w="4412" w:type="dxa"/>
            <w:shd w:val="clear" w:color="auto" w:fill="auto"/>
          </w:tcPr>
          <w:p w14:paraId="42CBDBA2"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r>
      <w:tr w:rsidR="00F74087" w:rsidRPr="003A628A" w14:paraId="06E4C45A" w14:textId="77777777" w:rsidTr="00EC0A8B">
        <w:trPr>
          <w:trHeight w:val="459"/>
          <w:jc w:val="center"/>
        </w:trPr>
        <w:tc>
          <w:tcPr>
            <w:tcW w:w="2689" w:type="dxa"/>
            <w:vMerge w:val="restart"/>
            <w:vAlign w:val="center"/>
          </w:tcPr>
          <w:p w14:paraId="51DCEE13" w14:textId="3516B06F" w:rsidR="00F74087" w:rsidRPr="003A628A" w:rsidRDefault="002C7C17" w:rsidP="00F74087">
            <w:pPr>
              <w:widowControl/>
              <w:autoSpaceDE w:val="0"/>
              <w:autoSpaceDN w:val="0"/>
              <w:adjustRightInd w:val="0"/>
              <w:snapToGrid w:val="0"/>
              <w:jc w:val="left"/>
              <w:rPr>
                <w:rFonts w:asciiTheme="minorEastAsia" w:eastAsiaTheme="minorEastAsia" w:hAnsiTheme="minorEastAsia" w:cs="宋体"/>
                <w:szCs w:val="21"/>
                <w:highlight w:val="yellow"/>
              </w:rPr>
            </w:pPr>
            <w:r>
              <w:rPr>
                <w:rFonts w:asciiTheme="minorEastAsia" w:eastAsiaTheme="minorEastAsia" w:hAnsiTheme="minorEastAsia" w:cs="宋体" w:hint="eastAsia"/>
                <w:szCs w:val="21"/>
              </w:rPr>
              <w:t>数字人民币</w:t>
            </w:r>
            <w:r w:rsidR="002174B7">
              <w:rPr>
                <w:rFonts w:asciiTheme="minorEastAsia" w:eastAsiaTheme="minorEastAsia" w:hAnsiTheme="minorEastAsia" w:cs="宋体" w:hint="eastAsia"/>
                <w:szCs w:val="21"/>
              </w:rPr>
              <w:t>对公</w:t>
            </w:r>
            <w:r w:rsidRPr="003A628A">
              <w:rPr>
                <w:rFonts w:asciiTheme="minorEastAsia" w:eastAsiaTheme="minorEastAsia" w:hAnsiTheme="minorEastAsia" w:cs="宋体" w:hint="eastAsia"/>
                <w:szCs w:val="21"/>
              </w:rPr>
              <w:t>钱包绑定</w:t>
            </w:r>
            <w:r>
              <w:rPr>
                <w:rFonts w:asciiTheme="minorEastAsia" w:eastAsiaTheme="minorEastAsia" w:hAnsiTheme="minorEastAsia" w:cs="宋体" w:hint="eastAsia"/>
                <w:szCs w:val="21"/>
              </w:rPr>
              <w:t>单位</w:t>
            </w:r>
            <w:r w:rsidRPr="003A628A">
              <w:rPr>
                <w:rFonts w:asciiTheme="minorEastAsia" w:eastAsiaTheme="minorEastAsia" w:hAnsiTheme="minorEastAsia" w:cs="宋体" w:hint="eastAsia"/>
                <w:szCs w:val="21"/>
              </w:rPr>
              <w:t>结算户</w:t>
            </w:r>
          </w:p>
        </w:tc>
        <w:tc>
          <w:tcPr>
            <w:tcW w:w="1139" w:type="dxa"/>
            <w:shd w:val="clear" w:color="auto" w:fill="auto"/>
            <w:vAlign w:val="center"/>
          </w:tcPr>
          <w:p w14:paraId="23A63E79" w14:textId="77777777" w:rsidR="00F74087" w:rsidRPr="003A628A" w:rsidRDefault="00F74087" w:rsidP="006D22AD">
            <w:pPr>
              <w:widowControl/>
              <w:autoSpaceDE w:val="0"/>
              <w:autoSpaceDN w:val="0"/>
              <w:adjustRightInd w:val="0"/>
              <w:snapToGrid w:val="0"/>
              <w:jc w:val="left"/>
              <w:rPr>
                <w:rFonts w:asciiTheme="minorEastAsia" w:eastAsiaTheme="minorEastAsia" w:hAnsiTheme="minorEastAsia" w:cs="宋体"/>
                <w:szCs w:val="21"/>
              </w:rPr>
            </w:pPr>
            <w:r w:rsidRPr="003A628A">
              <w:rPr>
                <w:rFonts w:asciiTheme="minorEastAsia" w:eastAsiaTheme="minorEastAsia" w:hAnsiTheme="minorEastAsia" w:cs="宋体" w:hint="eastAsia"/>
                <w:szCs w:val="21"/>
              </w:rPr>
              <w:t>开户行</w:t>
            </w:r>
          </w:p>
        </w:tc>
        <w:tc>
          <w:tcPr>
            <w:tcW w:w="4412" w:type="dxa"/>
            <w:shd w:val="clear" w:color="auto" w:fill="auto"/>
          </w:tcPr>
          <w:p w14:paraId="3BB76D31"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r>
      <w:tr w:rsidR="00F74087" w:rsidRPr="003A628A" w14:paraId="285F0F98" w14:textId="77777777" w:rsidTr="00EC0A8B">
        <w:trPr>
          <w:trHeight w:val="459"/>
          <w:jc w:val="center"/>
        </w:trPr>
        <w:tc>
          <w:tcPr>
            <w:tcW w:w="2689" w:type="dxa"/>
            <w:vMerge/>
            <w:vAlign w:val="center"/>
          </w:tcPr>
          <w:p w14:paraId="114D521E"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c>
          <w:tcPr>
            <w:tcW w:w="1139" w:type="dxa"/>
            <w:shd w:val="clear" w:color="auto" w:fill="auto"/>
            <w:vAlign w:val="center"/>
          </w:tcPr>
          <w:p w14:paraId="5E53FCD2" w14:textId="77777777" w:rsidR="00F74087" w:rsidRPr="003A628A" w:rsidRDefault="00F74087" w:rsidP="006D22AD">
            <w:pPr>
              <w:widowControl/>
              <w:autoSpaceDE w:val="0"/>
              <w:autoSpaceDN w:val="0"/>
              <w:adjustRightInd w:val="0"/>
              <w:snapToGrid w:val="0"/>
              <w:jc w:val="left"/>
              <w:rPr>
                <w:rFonts w:asciiTheme="minorEastAsia" w:eastAsiaTheme="minorEastAsia" w:hAnsiTheme="minorEastAsia" w:cs="宋体"/>
                <w:szCs w:val="21"/>
              </w:rPr>
            </w:pPr>
            <w:r w:rsidRPr="003A628A">
              <w:rPr>
                <w:rFonts w:asciiTheme="minorEastAsia" w:eastAsiaTheme="minorEastAsia" w:hAnsiTheme="minorEastAsia" w:cs="宋体" w:hint="eastAsia"/>
                <w:szCs w:val="21"/>
              </w:rPr>
              <w:t>账户名称</w:t>
            </w:r>
          </w:p>
        </w:tc>
        <w:tc>
          <w:tcPr>
            <w:tcW w:w="4412" w:type="dxa"/>
            <w:shd w:val="clear" w:color="auto" w:fill="auto"/>
          </w:tcPr>
          <w:p w14:paraId="5716FFC5"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r>
      <w:tr w:rsidR="00F74087" w:rsidRPr="003A628A" w14:paraId="1F712E8D" w14:textId="77777777" w:rsidTr="00EC0A8B">
        <w:trPr>
          <w:trHeight w:val="459"/>
          <w:jc w:val="center"/>
        </w:trPr>
        <w:tc>
          <w:tcPr>
            <w:tcW w:w="2689" w:type="dxa"/>
            <w:vMerge/>
            <w:vAlign w:val="center"/>
          </w:tcPr>
          <w:p w14:paraId="61E60AB1"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c>
          <w:tcPr>
            <w:tcW w:w="1139" w:type="dxa"/>
            <w:shd w:val="clear" w:color="auto" w:fill="auto"/>
            <w:vAlign w:val="center"/>
          </w:tcPr>
          <w:p w14:paraId="51350549" w14:textId="77777777" w:rsidR="00F74087" w:rsidRPr="003A628A" w:rsidRDefault="00F74087" w:rsidP="006D22AD">
            <w:pPr>
              <w:widowControl/>
              <w:autoSpaceDE w:val="0"/>
              <w:autoSpaceDN w:val="0"/>
              <w:adjustRightInd w:val="0"/>
              <w:snapToGrid w:val="0"/>
              <w:jc w:val="left"/>
              <w:rPr>
                <w:rFonts w:asciiTheme="minorEastAsia" w:eastAsiaTheme="minorEastAsia" w:hAnsiTheme="minorEastAsia" w:cs="宋体"/>
                <w:szCs w:val="21"/>
              </w:rPr>
            </w:pPr>
            <w:r w:rsidRPr="003A628A">
              <w:rPr>
                <w:rFonts w:asciiTheme="minorEastAsia" w:eastAsiaTheme="minorEastAsia" w:hAnsiTheme="minorEastAsia" w:cs="宋体" w:hint="eastAsia"/>
                <w:szCs w:val="21"/>
              </w:rPr>
              <w:t>账号</w:t>
            </w:r>
          </w:p>
        </w:tc>
        <w:tc>
          <w:tcPr>
            <w:tcW w:w="4412" w:type="dxa"/>
            <w:shd w:val="clear" w:color="auto" w:fill="auto"/>
          </w:tcPr>
          <w:p w14:paraId="7A18AB51" w14:textId="77777777" w:rsidR="00F74087" w:rsidRPr="003A628A" w:rsidRDefault="00F74087" w:rsidP="006D22AD">
            <w:pPr>
              <w:widowControl/>
              <w:autoSpaceDE w:val="0"/>
              <w:autoSpaceDN w:val="0"/>
              <w:adjustRightInd w:val="0"/>
              <w:snapToGrid w:val="0"/>
              <w:ind w:firstLineChars="200" w:firstLine="420"/>
              <w:jc w:val="left"/>
              <w:rPr>
                <w:rFonts w:asciiTheme="minorEastAsia" w:eastAsiaTheme="minorEastAsia" w:hAnsiTheme="minorEastAsia" w:cs="宋体"/>
                <w:szCs w:val="21"/>
                <w:highlight w:val="yellow"/>
              </w:rPr>
            </w:pPr>
          </w:p>
        </w:tc>
      </w:tr>
    </w:tbl>
    <w:p w14:paraId="54138EE5" w14:textId="77777777" w:rsidR="00F74087" w:rsidRPr="003A628A" w:rsidRDefault="00F74087" w:rsidP="00F74087">
      <w:pPr>
        <w:adjustRightInd w:val="0"/>
        <w:snapToGrid w:val="0"/>
        <w:spacing w:line="288" w:lineRule="auto"/>
        <w:rPr>
          <w:rFonts w:asciiTheme="minorEastAsia" w:eastAsiaTheme="minorEastAsia" w:hAnsiTheme="minorEastAsia" w:cs="宋体"/>
          <w:sz w:val="24"/>
          <w:szCs w:val="24"/>
        </w:rPr>
      </w:pPr>
    </w:p>
    <w:p w14:paraId="0D5DBF76" w14:textId="13D68FB4" w:rsidR="00F74087" w:rsidRPr="003A628A" w:rsidRDefault="00F74087" w:rsidP="00F74087">
      <w:pPr>
        <w:adjustRightInd w:val="0"/>
        <w:snapToGrid w:val="0"/>
        <w:spacing w:line="288" w:lineRule="auto"/>
        <w:ind w:firstLineChars="200" w:firstLine="48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2、数字人民币交易资金将</w:t>
      </w:r>
      <w:r w:rsidRPr="002174B7">
        <w:rPr>
          <w:rFonts w:asciiTheme="minorEastAsia" w:eastAsiaTheme="minorEastAsia" w:hAnsiTheme="minorEastAsia" w:cs="宋体" w:hint="eastAsia"/>
          <w:b/>
          <w:sz w:val="24"/>
          <w:szCs w:val="24"/>
        </w:rPr>
        <w:t>实时</w:t>
      </w:r>
      <w:r w:rsidRPr="003A628A">
        <w:rPr>
          <w:rFonts w:asciiTheme="minorEastAsia" w:eastAsiaTheme="minorEastAsia" w:hAnsiTheme="minorEastAsia" w:cs="宋体" w:hint="eastAsia"/>
          <w:sz w:val="24"/>
          <w:szCs w:val="24"/>
        </w:rPr>
        <w:t>结算至乙方的数字人民币</w:t>
      </w:r>
      <w:r w:rsidR="002174B7">
        <w:rPr>
          <w:rFonts w:asciiTheme="minorEastAsia" w:eastAsiaTheme="minorEastAsia" w:hAnsiTheme="minorEastAsia" w:cs="宋体" w:hint="eastAsia"/>
          <w:sz w:val="24"/>
          <w:szCs w:val="24"/>
        </w:rPr>
        <w:t>对公</w:t>
      </w:r>
      <w:r w:rsidRPr="003A628A">
        <w:rPr>
          <w:rFonts w:asciiTheme="minorEastAsia" w:eastAsiaTheme="minorEastAsia" w:hAnsiTheme="minorEastAsia" w:cs="宋体" w:hint="eastAsia"/>
          <w:sz w:val="24"/>
          <w:szCs w:val="24"/>
        </w:rPr>
        <w:t>钱包。甲方将</w:t>
      </w:r>
      <w:r w:rsidRPr="003A628A">
        <w:rPr>
          <w:rFonts w:asciiTheme="minorEastAsia" w:eastAsiaTheme="minorEastAsia" w:hAnsiTheme="minorEastAsia" w:cs="宋体" w:hint="eastAsia"/>
          <w:sz w:val="24"/>
          <w:szCs w:val="24"/>
        </w:rPr>
        <w:lastRenderedPageBreak/>
        <w:t>在T+1日向乙方提供T日交易对账单服务。</w:t>
      </w:r>
    </w:p>
    <w:p w14:paraId="6086C44B" w14:textId="7CF8BF65" w:rsidR="00F74087" w:rsidRPr="003A628A" w:rsidRDefault="00F74087" w:rsidP="00F74087">
      <w:pPr>
        <w:adjustRightInd w:val="0"/>
        <w:snapToGrid w:val="0"/>
        <w:spacing w:line="288" w:lineRule="auto"/>
        <w:ind w:firstLineChars="200" w:firstLine="48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3、</w:t>
      </w:r>
      <w:r w:rsidRPr="00AC3977">
        <w:rPr>
          <w:rFonts w:asciiTheme="minorEastAsia" w:eastAsiaTheme="minorEastAsia" w:hAnsiTheme="minorEastAsia" w:cs="宋体" w:hint="eastAsia"/>
          <w:b/>
          <w:sz w:val="24"/>
          <w:szCs w:val="24"/>
        </w:rPr>
        <w:t>乙方应确保数字人民币</w:t>
      </w:r>
      <w:r w:rsidR="00146B46">
        <w:rPr>
          <w:rFonts w:asciiTheme="minorEastAsia" w:eastAsiaTheme="minorEastAsia" w:hAnsiTheme="minorEastAsia" w:cs="宋体" w:hint="eastAsia"/>
          <w:b/>
          <w:sz w:val="24"/>
          <w:szCs w:val="24"/>
        </w:rPr>
        <w:t>对公</w:t>
      </w:r>
      <w:r w:rsidRPr="00AC3977">
        <w:rPr>
          <w:rFonts w:asciiTheme="minorEastAsia" w:eastAsiaTheme="minorEastAsia" w:hAnsiTheme="minorEastAsia" w:cs="宋体" w:hint="eastAsia"/>
          <w:b/>
          <w:sz w:val="24"/>
          <w:szCs w:val="24"/>
        </w:rPr>
        <w:t>钱包的状态正常，因乙方钱包状态异常（如冻结、注销等）等非甲方原因造成无法正常交易的，相关服务自动中止，甲方不承担责任和损失。</w:t>
      </w:r>
    </w:p>
    <w:p w14:paraId="2D255474" w14:textId="77777777" w:rsidR="00F74087" w:rsidRPr="003A628A" w:rsidRDefault="00F74087" w:rsidP="00F74087">
      <w:pPr>
        <w:adjustRightInd w:val="0"/>
        <w:snapToGrid w:val="0"/>
        <w:spacing w:line="288" w:lineRule="auto"/>
        <w:ind w:firstLineChars="200" w:firstLine="482"/>
        <w:rPr>
          <w:rFonts w:asciiTheme="minorEastAsia" w:eastAsiaTheme="minorEastAsia" w:hAnsiTheme="minorEastAsia" w:cs="宋体"/>
          <w:b/>
          <w:sz w:val="24"/>
          <w:szCs w:val="24"/>
        </w:rPr>
      </w:pPr>
      <w:r w:rsidRPr="003A628A">
        <w:rPr>
          <w:rFonts w:asciiTheme="minorEastAsia" w:eastAsiaTheme="minorEastAsia" w:hAnsiTheme="minorEastAsia" w:cs="宋体" w:hint="eastAsia"/>
          <w:b/>
          <w:sz w:val="24"/>
          <w:szCs w:val="24"/>
        </w:rPr>
        <w:t>二、收费标准</w:t>
      </w:r>
    </w:p>
    <w:p w14:paraId="0C25AC80" w14:textId="27B99AD9" w:rsidR="00F74087" w:rsidRPr="003A628A" w:rsidRDefault="00846DE7" w:rsidP="00F74087">
      <w:pPr>
        <w:adjustRightInd w:val="0"/>
        <w:snapToGrid w:val="0"/>
        <w:spacing w:line="288" w:lineRule="auto"/>
        <w:ind w:firstLineChars="200" w:firstLine="48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1、</w:t>
      </w:r>
      <w:r w:rsidR="00F74087" w:rsidRPr="003A628A">
        <w:rPr>
          <w:rFonts w:asciiTheme="minorEastAsia" w:eastAsiaTheme="minorEastAsia" w:hAnsiTheme="minorEastAsia" w:cs="宋体" w:hint="eastAsia"/>
          <w:sz w:val="24"/>
          <w:szCs w:val="24"/>
        </w:rPr>
        <w:t>现阶段甲方暂不向乙方收取本协议项下的钱包服务费用，待试点阶段结束后，</w:t>
      </w:r>
      <w:r w:rsidR="00F74087" w:rsidRPr="00AC3977">
        <w:rPr>
          <w:rFonts w:asciiTheme="minorEastAsia" w:eastAsiaTheme="minorEastAsia" w:hAnsiTheme="minorEastAsia" w:cs="宋体" w:hint="eastAsia"/>
          <w:b/>
          <w:sz w:val="24"/>
          <w:szCs w:val="24"/>
        </w:rPr>
        <w:t>甲方有权依据国家规定对收费项目和标准</w:t>
      </w:r>
      <w:bookmarkStart w:id="9" w:name="_GoBack"/>
      <w:bookmarkEnd w:id="9"/>
      <w:r w:rsidR="00F74087" w:rsidRPr="00AC3977">
        <w:rPr>
          <w:rFonts w:asciiTheme="minorEastAsia" w:eastAsiaTheme="minorEastAsia" w:hAnsiTheme="minorEastAsia" w:cs="宋体" w:hint="eastAsia"/>
          <w:b/>
          <w:sz w:val="24"/>
          <w:szCs w:val="24"/>
        </w:rPr>
        <w:t>等内容进行调整，在正式对外公告一定时期后执行并适用于本协议，甲方无需另行通知乙方。乙方有权在甲方公告期间选择是否继续使用本协议约定的</w:t>
      </w:r>
      <w:r w:rsidR="00B441D4">
        <w:rPr>
          <w:rFonts w:asciiTheme="minorEastAsia" w:eastAsiaTheme="minorEastAsia" w:hAnsiTheme="minorEastAsia" w:cs="宋体" w:hint="eastAsia"/>
          <w:b/>
          <w:sz w:val="24"/>
          <w:szCs w:val="24"/>
        </w:rPr>
        <w:t>数字人民币</w:t>
      </w:r>
      <w:r w:rsidR="002174B7">
        <w:rPr>
          <w:rFonts w:asciiTheme="minorEastAsia" w:eastAsiaTheme="minorEastAsia" w:hAnsiTheme="minorEastAsia" w:cs="宋体" w:hint="eastAsia"/>
          <w:b/>
          <w:sz w:val="24"/>
          <w:szCs w:val="24"/>
        </w:rPr>
        <w:t>对公</w:t>
      </w:r>
      <w:r w:rsidR="00F74087" w:rsidRPr="00AC3977">
        <w:rPr>
          <w:rFonts w:asciiTheme="minorEastAsia" w:eastAsiaTheme="minorEastAsia" w:hAnsiTheme="minorEastAsia" w:cs="宋体" w:hint="eastAsia"/>
          <w:b/>
          <w:sz w:val="24"/>
          <w:szCs w:val="24"/>
        </w:rPr>
        <w:t>钱包服务，如果乙方不愿接受甲方公告内容的，应在甲方施行费用调整前向甲方申请终止相关服务。乙方既不申请终止服务，又不执行甲方施行的公告的，</w:t>
      </w:r>
      <w:r w:rsidR="002174B7">
        <w:rPr>
          <w:rFonts w:asciiTheme="minorEastAsia" w:eastAsiaTheme="minorEastAsia" w:hAnsiTheme="minorEastAsia" w:cs="宋体" w:hint="eastAsia"/>
          <w:b/>
          <w:sz w:val="24"/>
          <w:szCs w:val="24"/>
        </w:rPr>
        <w:t>则视为同意甲方定价调整</w:t>
      </w:r>
      <w:r w:rsidR="00F74087" w:rsidRPr="003A628A">
        <w:rPr>
          <w:rFonts w:asciiTheme="minorEastAsia" w:eastAsiaTheme="minorEastAsia" w:hAnsiTheme="minorEastAsia" w:cs="宋体" w:hint="eastAsia"/>
          <w:sz w:val="24"/>
          <w:szCs w:val="24"/>
        </w:rPr>
        <w:t>。</w:t>
      </w:r>
    </w:p>
    <w:p w14:paraId="1C57737C" w14:textId="5DAB5D54" w:rsidR="00846DE7" w:rsidRPr="003A628A" w:rsidRDefault="00846DE7" w:rsidP="00846DE7">
      <w:pPr>
        <w:adjustRightInd w:val="0"/>
        <w:snapToGrid w:val="0"/>
        <w:spacing w:line="288" w:lineRule="auto"/>
        <w:ind w:firstLineChars="200" w:firstLine="480"/>
        <w:rPr>
          <w:rFonts w:asciiTheme="minorEastAsia" w:eastAsiaTheme="minorEastAsia" w:hAnsiTheme="minorEastAsia" w:cs="宋体"/>
          <w:sz w:val="24"/>
          <w:szCs w:val="24"/>
        </w:rPr>
      </w:pPr>
      <w:r w:rsidRPr="003A628A">
        <w:rPr>
          <w:rFonts w:asciiTheme="minorEastAsia" w:eastAsiaTheme="minorEastAsia" w:hAnsiTheme="minorEastAsia" w:cs="宋体"/>
          <w:sz w:val="24"/>
          <w:szCs w:val="24"/>
        </w:rPr>
        <w:t>2</w:t>
      </w:r>
      <w:r w:rsidRPr="003A628A">
        <w:rPr>
          <w:rFonts w:asciiTheme="minorEastAsia" w:eastAsiaTheme="minorEastAsia" w:hAnsiTheme="minorEastAsia" w:cs="宋体" w:hint="eastAsia"/>
          <w:sz w:val="24"/>
          <w:szCs w:val="24"/>
        </w:rPr>
        <w:t>、</w:t>
      </w:r>
      <w:r w:rsidRPr="00682566">
        <w:rPr>
          <w:rFonts w:asciiTheme="minorEastAsia" w:eastAsiaTheme="minorEastAsia" w:hAnsiTheme="minorEastAsia" w:cs="宋体" w:hint="eastAsia"/>
          <w:b/>
          <w:sz w:val="24"/>
          <w:szCs w:val="24"/>
        </w:rPr>
        <w:t>乙方同意甲方可以从乙方</w:t>
      </w:r>
      <w:r w:rsidR="005502F2">
        <w:rPr>
          <w:rFonts w:asciiTheme="minorEastAsia" w:eastAsiaTheme="minorEastAsia" w:hAnsiTheme="minorEastAsia" w:cs="宋体" w:hint="eastAsia"/>
          <w:b/>
          <w:sz w:val="24"/>
          <w:szCs w:val="24"/>
        </w:rPr>
        <w:t>数字人民币</w:t>
      </w:r>
      <w:r w:rsidR="002174B7">
        <w:rPr>
          <w:rFonts w:asciiTheme="minorEastAsia" w:eastAsiaTheme="minorEastAsia" w:hAnsiTheme="minorEastAsia" w:cs="宋体" w:hint="eastAsia"/>
          <w:b/>
          <w:sz w:val="24"/>
          <w:szCs w:val="24"/>
        </w:rPr>
        <w:t>对公</w:t>
      </w:r>
      <w:r w:rsidRPr="00682566">
        <w:rPr>
          <w:rFonts w:asciiTheme="minorEastAsia" w:eastAsiaTheme="minorEastAsia" w:hAnsiTheme="minorEastAsia" w:cs="宋体" w:hint="eastAsia"/>
          <w:b/>
          <w:sz w:val="24"/>
          <w:szCs w:val="24"/>
        </w:rPr>
        <w:t>钱包主动扣收协议约定的乙方应支付给甲方的各种款项和费用。</w:t>
      </w:r>
      <w:r w:rsidRPr="003A628A">
        <w:rPr>
          <w:rFonts w:asciiTheme="minorEastAsia" w:eastAsiaTheme="minorEastAsia" w:hAnsiTheme="minorEastAsia" w:cs="宋体" w:hint="eastAsia"/>
          <w:sz w:val="24"/>
          <w:szCs w:val="24"/>
        </w:rPr>
        <w:t>乙方</w:t>
      </w:r>
      <w:r w:rsidR="005502F2">
        <w:rPr>
          <w:rFonts w:asciiTheme="minorEastAsia" w:eastAsiaTheme="minorEastAsia" w:hAnsiTheme="minorEastAsia" w:cs="宋体" w:hint="eastAsia"/>
          <w:sz w:val="24"/>
          <w:szCs w:val="24"/>
        </w:rPr>
        <w:t>数字人民币</w:t>
      </w:r>
      <w:r w:rsidR="002174B7">
        <w:rPr>
          <w:rFonts w:asciiTheme="minorEastAsia" w:eastAsiaTheme="minorEastAsia" w:hAnsiTheme="minorEastAsia" w:cs="宋体" w:hint="eastAsia"/>
          <w:sz w:val="24"/>
          <w:szCs w:val="24"/>
        </w:rPr>
        <w:t>对公</w:t>
      </w:r>
      <w:r w:rsidRPr="003A628A">
        <w:rPr>
          <w:rFonts w:asciiTheme="minorEastAsia" w:eastAsiaTheme="minorEastAsia" w:hAnsiTheme="minorEastAsia" w:cs="宋体" w:hint="eastAsia"/>
          <w:sz w:val="24"/>
          <w:szCs w:val="24"/>
        </w:rPr>
        <w:t>钱包余额不足的，乙方应尽快补足</w:t>
      </w:r>
      <w:r w:rsidR="005502F2">
        <w:rPr>
          <w:rFonts w:asciiTheme="minorEastAsia" w:eastAsiaTheme="minorEastAsia" w:hAnsiTheme="minorEastAsia" w:cs="宋体" w:hint="eastAsia"/>
          <w:sz w:val="24"/>
          <w:szCs w:val="24"/>
        </w:rPr>
        <w:t>数字人民币</w:t>
      </w:r>
      <w:r w:rsidR="002174B7">
        <w:rPr>
          <w:rFonts w:asciiTheme="minorEastAsia" w:eastAsiaTheme="minorEastAsia" w:hAnsiTheme="minorEastAsia" w:cs="宋体" w:hint="eastAsia"/>
          <w:sz w:val="24"/>
          <w:szCs w:val="24"/>
        </w:rPr>
        <w:t>对公</w:t>
      </w:r>
      <w:r w:rsidRPr="003A628A">
        <w:rPr>
          <w:rFonts w:asciiTheme="minorEastAsia" w:eastAsiaTheme="minorEastAsia" w:hAnsiTheme="minorEastAsia" w:cs="宋体" w:hint="eastAsia"/>
          <w:sz w:val="24"/>
          <w:szCs w:val="24"/>
        </w:rPr>
        <w:t>钱包余额。扣费不成功或者乙方不按规定缴纳相关费用，</w:t>
      </w:r>
      <w:r w:rsidRPr="00682566">
        <w:rPr>
          <w:rFonts w:asciiTheme="minorEastAsia" w:eastAsiaTheme="minorEastAsia" w:hAnsiTheme="minorEastAsia" w:cs="宋体" w:hint="eastAsia"/>
          <w:b/>
          <w:sz w:val="24"/>
          <w:szCs w:val="24"/>
        </w:rPr>
        <w:t>甲方有权中止提供相关服务</w:t>
      </w:r>
      <w:r w:rsidR="002174B7">
        <w:rPr>
          <w:rFonts w:asciiTheme="minorEastAsia" w:eastAsiaTheme="minorEastAsia" w:hAnsiTheme="minorEastAsia" w:cs="宋体" w:hint="eastAsia"/>
          <w:b/>
          <w:sz w:val="24"/>
          <w:szCs w:val="24"/>
        </w:rPr>
        <w:t>。</w:t>
      </w:r>
      <w:r w:rsidRPr="00682566">
        <w:rPr>
          <w:rFonts w:asciiTheme="minorEastAsia" w:eastAsiaTheme="minorEastAsia" w:hAnsiTheme="minorEastAsia" w:cs="宋体" w:hint="eastAsia"/>
          <w:b/>
          <w:sz w:val="24"/>
          <w:szCs w:val="24"/>
        </w:rPr>
        <w:t>乙方缴清费用后，甲方可为其恢复相关服务。</w:t>
      </w:r>
    </w:p>
    <w:p w14:paraId="61F60C60" w14:textId="77777777" w:rsidR="00846DE7" w:rsidRPr="003A628A" w:rsidRDefault="00846DE7" w:rsidP="003905E4">
      <w:pPr>
        <w:adjustRightInd w:val="0"/>
        <w:snapToGrid w:val="0"/>
        <w:ind w:firstLineChars="200" w:firstLine="482"/>
        <w:rPr>
          <w:rFonts w:asciiTheme="minorEastAsia" w:eastAsiaTheme="minorEastAsia" w:hAnsiTheme="minorEastAsia" w:cs="宋体"/>
          <w:b/>
          <w:sz w:val="24"/>
          <w:szCs w:val="24"/>
        </w:rPr>
      </w:pPr>
      <w:r w:rsidRPr="003A628A">
        <w:rPr>
          <w:rFonts w:asciiTheme="minorEastAsia" w:eastAsiaTheme="minorEastAsia" w:hAnsiTheme="minorEastAsia" w:cs="宋体"/>
          <w:b/>
          <w:sz w:val="24"/>
          <w:szCs w:val="24"/>
        </w:rPr>
        <w:t>三</w:t>
      </w:r>
      <w:r w:rsidRPr="003A628A">
        <w:rPr>
          <w:rFonts w:asciiTheme="minorEastAsia" w:eastAsiaTheme="minorEastAsia" w:hAnsiTheme="minorEastAsia" w:cs="宋体" w:hint="eastAsia"/>
          <w:b/>
          <w:sz w:val="24"/>
          <w:szCs w:val="24"/>
        </w:rPr>
        <w:t>、</w:t>
      </w:r>
      <w:r w:rsidRPr="003A628A">
        <w:rPr>
          <w:rFonts w:asciiTheme="minorEastAsia" w:eastAsiaTheme="minorEastAsia" w:hAnsiTheme="minorEastAsia" w:cs="宋体"/>
          <w:b/>
          <w:sz w:val="24"/>
          <w:szCs w:val="24"/>
        </w:rPr>
        <w:t>补充说明</w:t>
      </w:r>
    </w:p>
    <w:p w14:paraId="37459EC9" w14:textId="7235FE8F" w:rsidR="00F74087" w:rsidRDefault="00EC0A8B" w:rsidP="003905E4">
      <w:pPr>
        <w:adjustRightInd w:val="0"/>
        <w:snapToGrid w:val="0"/>
        <w:ind w:firstLineChars="200" w:firstLine="48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1、</w:t>
      </w:r>
      <w:r w:rsidR="00846DE7" w:rsidRPr="003A628A">
        <w:rPr>
          <w:rFonts w:asciiTheme="minorEastAsia" w:eastAsiaTheme="minorEastAsia" w:hAnsiTheme="minorEastAsia" w:cs="宋体" w:hint="eastAsia"/>
          <w:sz w:val="24"/>
          <w:szCs w:val="24"/>
        </w:rPr>
        <w:t>《招商银行特约商户收单服务协议》</w:t>
      </w:r>
      <w:r w:rsidR="00F74087" w:rsidRPr="003A628A">
        <w:rPr>
          <w:rFonts w:asciiTheme="minorEastAsia" w:eastAsiaTheme="minorEastAsia" w:hAnsiTheme="minorEastAsia" w:cs="宋体" w:hint="eastAsia"/>
          <w:sz w:val="24"/>
          <w:szCs w:val="24"/>
        </w:rPr>
        <w:t>的条款</w:t>
      </w:r>
      <w:r w:rsidR="003905E4">
        <w:rPr>
          <w:rFonts w:asciiTheme="minorEastAsia" w:eastAsiaTheme="minorEastAsia" w:hAnsiTheme="minorEastAsia" w:cs="宋体" w:hint="eastAsia"/>
          <w:sz w:val="24"/>
          <w:szCs w:val="24"/>
        </w:rPr>
        <w:t>均</w:t>
      </w:r>
      <w:r w:rsidR="00FE0E4E">
        <w:rPr>
          <w:rFonts w:asciiTheme="minorEastAsia" w:eastAsiaTheme="minorEastAsia" w:hAnsiTheme="minorEastAsia" w:cs="宋体" w:hint="eastAsia"/>
          <w:sz w:val="24"/>
          <w:szCs w:val="24"/>
        </w:rPr>
        <w:t>适用于本补充协议项下的数字人民币钱包业务</w:t>
      </w:r>
      <w:r w:rsidR="00846DE7" w:rsidRPr="003A628A">
        <w:rPr>
          <w:rFonts w:asciiTheme="minorEastAsia" w:eastAsiaTheme="minorEastAsia" w:hAnsiTheme="minorEastAsia" w:cs="宋体" w:hint="eastAsia"/>
          <w:sz w:val="24"/>
          <w:szCs w:val="24"/>
        </w:rPr>
        <w:t>。</w:t>
      </w:r>
    </w:p>
    <w:p w14:paraId="6913AEE0" w14:textId="69E8594A" w:rsidR="00B705CA" w:rsidRDefault="00B705CA" w:rsidP="003905E4">
      <w:pPr>
        <w:adjustRightInd w:val="0"/>
        <w:snapToGrid w:val="0"/>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3905E4">
        <w:rPr>
          <w:rFonts w:asciiTheme="minorEastAsia" w:eastAsiaTheme="minorEastAsia" w:hAnsiTheme="minorEastAsia" w:cs="宋体"/>
          <w:sz w:val="24"/>
          <w:szCs w:val="24"/>
        </w:rPr>
        <w:t>本</w:t>
      </w:r>
      <w:r w:rsidRPr="003905E4">
        <w:rPr>
          <w:rFonts w:asciiTheme="minorEastAsia" w:eastAsiaTheme="minorEastAsia" w:hAnsiTheme="minorEastAsia" w:cs="宋体" w:hint="eastAsia"/>
          <w:sz w:val="24"/>
          <w:szCs w:val="24"/>
        </w:rPr>
        <w:t>补充</w:t>
      </w:r>
      <w:r w:rsidRPr="003905E4">
        <w:rPr>
          <w:rFonts w:asciiTheme="minorEastAsia" w:eastAsiaTheme="minorEastAsia" w:hAnsiTheme="minorEastAsia" w:cs="宋体"/>
          <w:sz w:val="24"/>
          <w:szCs w:val="24"/>
        </w:rPr>
        <w:t>协议为</w:t>
      </w:r>
      <w:r w:rsidRPr="00B705CA">
        <w:rPr>
          <w:rFonts w:asciiTheme="minorEastAsia" w:eastAsiaTheme="minorEastAsia" w:hAnsiTheme="minorEastAsia" w:cs="宋体" w:hint="eastAsia"/>
          <w:sz w:val="24"/>
          <w:szCs w:val="24"/>
        </w:rPr>
        <w:t>《招商银行特约商户收单服务协议》</w:t>
      </w:r>
      <w:r w:rsidRPr="003905E4">
        <w:rPr>
          <w:rFonts w:asciiTheme="minorEastAsia" w:eastAsiaTheme="minorEastAsia" w:hAnsiTheme="minorEastAsia" w:cs="宋体"/>
          <w:sz w:val="24"/>
          <w:szCs w:val="24"/>
        </w:rPr>
        <w:t>的</w:t>
      </w:r>
      <w:r w:rsidRPr="003905E4">
        <w:rPr>
          <w:rFonts w:asciiTheme="minorEastAsia" w:eastAsiaTheme="minorEastAsia" w:hAnsiTheme="minorEastAsia" w:cs="宋体" w:hint="eastAsia"/>
          <w:sz w:val="24"/>
          <w:szCs w:val="24"/>
        </w:rPr>
        <w:t>组成部分</w:t>
      </w:r>
      <w:r w:rsidRPr="003905E4">
        <w:rPr>
          <w:rFonts w:asciiTheme="minorEastAsia" w:eastAsiaTheme="minorEastAsia" w:hAnsiTheme="minorEastAsia" w:cs="宋体"/>
          <w:sz w:val="24"/>
          <w:szCs w:val="24"/>
        </w:rPr>
        <w:t>，与</w:t>
      </w:r>
      <w:r w:rsidR="001044CE" w:rsidRPr="00B705CA">
        <w:rPr>
          <w:rFonts w:asciiTheme="minorEastAsia" w:eastAsiaTheme="minorEastAsia" w:hAnsiTheme="minorEastAsia" w:cs="宋体" w:hint="eastAsia"/>
          <w:sz w:val="24"/>
          <w:szCs w:val="24"/>
        </w:rPr>
        <w:t>《招商银行特约商户收单服务协议》</w:t>
      </w:r>
      <w:r w:rsidRPr="003905E4">
        <w:rPr>
          <w:rFonts w:asciiTheme="minorEastAsia" w:eastAsiaTheme="minorEastAsia" w:hAnsiTheme="minorEastAsia" w:cs="宋体"/>
          <w:sz w:val="24"/>
          <w:szCs w:val="24"/>
        </w:rPr>
        <w:t>具有同等法律效力。</w:t>
      </w:r>
    </w:p>
    <w:p w14:paraId="67DD073F" w14:textId="1B131F8F" w:rsidR="001044CE" w:rsidRPr="003A628A" w:rsidRDefault="001044CE" w:rsidP="003905E4">
      <w:pPr>
        <w:adjustRightInd w:val="0"/>
        <w:snapToGrid w:val="0"/>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3905E4">
        <w:rPr>
          <w:rFonts w:asciiTheme="minorEastAsia" w:eastAsiaTheme="minorEastAsia" w:hAnsiTheme="minorEastAsia" w:cs="宋体"/>
          <w:sz w:val="24"/>
          <w:szCs w:val="24"/>
        </w:rPr>
        <w:t>本</w:t>
      </w:r>
      <w:r w:rsidRPr="003905E4">
        <w:rPr>
          <w:rFonts w:asciiTheme="minorEastAsia" w:eastAsiaTheme="minorEastAsia" w:hAnsiTheme="minorEastAsia" w:cs="宋体" w:hint="eastAsia"/>
          <w:sz w:val="24"/>
          <w:szCs w:val="24"/>
        </w:rPr>
        <w:t>补充</w:t>
      </w:r>
      <w:r w:rsidRPr="003905E4">
        <w:rPr>
          <w:rFonts w:asciiTheme="minorEastAsia" w:eastAsiaTheme="minorEastAsia" w:hAnsiTheme="minorEastAsia" w:cs="宋体"/>
          <w:sz w:val="24"/>
          <w:szCs w:val="24"/>
        </w:rPr>
        <w:t>协议未约定的事项按照</w:t>
      </w:r>
      <w:r w:rsidRPr="00B705CA">
        <w:rPr>
          <w:rFonts w:asciiTheme="minorEastAsia" w:eastAsiaTheme="minorEastAsia" w:hAnsiTheme="minorEastAsia" w:cs="宋体" w:hint="eastAsia"/>
          <w:sz w:val="24"/>
          <w:szCs w:val="24"/>
        </w:rPr>
        <w:t>《招商银行特约商户收单服务协议》</w:t>
      </w:r>
      <w:r w:rsidRPr="003905E4">
        <w:rPr>
          <w:rFonts w:asciiTheme="minorEastAsia" w:eastAsiaTheme="minorEastAsia" w:hAnsiTheme="minorEastAsia" w:cs="宋体"/>
          <w:sz w:val="24"/>
          <w:szCs w:val="24"/>
        </w:rPr>
        <w:t>执行</w:t>
      </w:r>
      <w:r>
        <w:rPr>
          <w:rFonts w:asciiTheme="minorEastAsia" w:eastAsiaTheme="minorEastAsia" w:hAnsiTheme="minorEastAsia" w:cs="宋体" w:hint="eastAsia"/>
          <w:sz w:val="24"/>
          <w:szCs w:val="24"/>
        </w:rPr>
        <w:t>，</w:t>
      </w:r>
      <w:r w:rsidRPr="003905E4">
        <w:rPr>
          <w:rFonts w:asciiTheme="minorEastAsia" w:eastAsiaTheme="minorEastAsia" w:hAnsiTheme="minorEastAsia" w:cs="宋体"/>
          <w:sz w:val="24"/>
          <w:szCs w:val="24"/>
        </w:rPr>
        <w:t>本</w:t>
      </w:r>
      <w:r w:rsidRPr="003905E4">
        <w:rPr>
          <w:rFonts w:asciiTheme="minorEastAsia" w:eastAsiaTheme="minorEastAsia" w:hAnsiTheme="minorEastAsia" w:cs="宋体" w:hint="eastAsia"/>
          <w:sz w:val="24"/>
          <w:szCs w:val="24"/>
        </w:rPr>
        <w:t>补充</w:t>
      </w:r>
      <w:r w:rsidRPr="003905E4">
        <w:rPr>
          <w:rFonts w:asciiTheme="minorEastAsia" w:eastAsiaTheme="minorEastAsia" w:hAnsiTheme="minorEastAsia" w:cs="宋体"/>
          <w:sz w:val="24"/>
          <w:szCs w:val="24"/>
        </w:rPr>
        <w:t>协议与</w:t>
      </w:r>
      <w:r w:rsidRPr="00B705CA">
        <w:rPr>
          <w:rFonts w:asciiTheme="minorEastAsia" w:eastAsiaTheme="minorEastAsia" w:hAnsiTheme="minorEastAsia" w:cs="宋体" w:hint="eastAsia"/>
          <w:sz w:val="24"/>
          <w:szCs w:val="24"/>
        </w:rPr>
        <w:t>《招商银行特约商户收单服务协议》</w:t>
      </w:r>
      <w:r w:rsidRPr="003905E4">
        <w:rPr>
          <w:rFonts w:asciiTheme="minorEastAsia" w:eastAsiaTheme="minorEastAsia" w:hAnsiTheme="minorEastAsia" w:cs="宋体" w:hint="eastAsia"/>
          <w:sz w:val="24"/>
          <w:szCs w:val="24"/>
        </w:rPr>
        <w:t>不一致</w:t>
      </w:r>
      <w:r w:rsidRPr="003905E4">
        <w:rPr>
          <w:rFonts w:asciiTheme="minorEastAsia" w:eastAsiaTheme="minorEastAsia" w:hAnsiTheme="minorEastAsia" w:cs="宋体"/>
          <w:sz w:val="24"/>
          <w:szCs w:val="24"/>
        </w:rPr>
        <w:t>之处</w:t>
      </w:r>
      <w:r w:rsidRPr="003905E4">
        <w:rPr>
          <w:rFonts w:asciiTheme="minorEastAsia" w:eastAsiaTheme="minorEastAsia" w:hAnsiTheme="minorEastAsia" w:cs="宋体" w:hint="eastAsia"/>
          <w:sz w:val="24"/>
          <w:szCs w:val="24"/>
        </w:rPr>
        <w:t>，</w:t>
      </w:r>
      <w:r w:rsidRPr="003905E4">
        <w:rPr>
          <w:rFonts w:asciiTheme="minorEastAsia" w:eastAsiaTheme="minorEastAsia" w:hAnsiTheme="minorEastAsia" w:cs="宋体"/>
          <w:sz w:val="24"/>
          <w:szCs w:val="24"/>
        </w:rPr>
        <w:t>按照本</w:t>
      </w:r>
      <w:r w:rsidRPr="003905E4">
        <w:rPr>
          <w:rFonts w:asciiTheme="minorEastAsia" w:eastAsiaTheme="minorEastAsia" w:hAnsiTheme="minorEastAsia" w:cs="宋体" w:hint="eastAsia"/>
          <w:sz w:val="24"/>
          <w:szCs w:val="24"/>
        </w:rPr>
        <w:t>补充</w:t>
      </w:r>
      <w:r w:rsidRPr="003905E4">
        <w:rPr>
          <w:rFonts w:asciiTheme="minorEastAsia" w:eastAsiaTheme="minorEastAsia" w:hAnsiTheme="minorEastAsia" w:cs="宋体"/>
          <w:sz w:val="24"/>
          <w:szCs w:val="24"/>
        </w:rPr>
        <w:t>协议的约定执行。</w:t>
      </w:r>
    </w:p>
    <w:p w14:paraId="04E94BAE" w14:textId="1C73AF49" w:rsidR="00EC0A8B" w:rsidRPr="003A628A" w:rsidRDefault="00940306" w:rsidP="003905E4">
      <w:pPr>
        <w:tabs>
          <w:tab w:val="left" w:pos="993"/>
          <w:tab w:val="left" w:pos="1134"/>
        </w:tabs>
        <w:adjustRightInd w:val="0"/>
        <w:snapToGrid w:val="0"/>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sidR="00EC0A8B" w:rsidRPr="003A628A">
        <w:rPr>
          <w:rFonts w:asciiTheme="minorEastAsia" w:eastAsiaTheme="minorEastAsia" w:hAnsiTheme="minorEastAsia" w:cs="宋体" w:hint="eastAsia"/>
          <w:sz w:val="24"/>
          <w:szCs w:val="24"/>
        </w:rPr>
        <w:t>、</w:t>
      </w:r>
      <w:r w:rsidR="00EC0A8B" w:rsidRPr="003A628A">
        <w:rPr>
          <w:rFonts w:asciiTheme="minorEastAsia" w:eastAsiaTheme="minorEastAsia" w:hAnsiTheme="minorEastAsia" w:cs="宋体"/>
          <w:sz w:val="24"/>
          <w:szCs w:val="24"/>
        </w:rPr>
        <w:t>本</w:t>
      </w:r>
      <w:r w:rsidR="00FE0E4E">
        <w:rPr>
          <w:rFonts w:asciiTheme="minorEastAsia" w:eastAsiaTheme="minorEastAsia" w:hAnsiTheme="minorEastAsia" w:cs="宋体" w:hint="eastAsia"/>
          <w:sz w:val="24"/>
          <w:szCs w:val="24"/>
        </w:rPr>
        <w:t>补充</w:t>
      </w:r>
      <w:r w:rsidR="00EC0A8B" w:rsidRPr="003A628A">
        <w:rPr>
          <w:rFonts w:asciiTheme="minorEastAsia" w:eastAsiaTheme="minorEastAsia" w:hAnsiTheme="minorEastAsia" w:cs="宋体"/>
          <w:sz w:val="24"/>
          <w:szCs w:val="24"/>
        </w:rPr>
        <w:t>协议一式贰份，双方各执壹份，具有同等法律效力。</w:t>
      </w:r>
    </w:p>
    <w:p w14:paraId="050910B4" w14:textId="4506146E" w:rsidR="00EC0A8B" w:rsidRPr="003A628A" w:rsidRDefault="00940306" w:rsidP="003905E4">
      <w:pPr>
        <w:adjustRightInd w:val="0"/>
        <w:snapToGrid w:val="0"/>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w:t>
      </w:r>
      <w:r w:rsidR="00CE498B" w:rsidRPr="00A041A4">
        <w:rPr>
          <w:rFonts w:ascii="宋体" w:hAnsi="宋体" w:cs="宋体"/>
          <w:sz w:val="24"/>
          <w:szCs w:val="24"/>
        </w:rPr>
        <w:t>经甲乙双方加盖公章／合同章并经法定代表人／负责人或授权代理人签字／章后生效</w:t>
      </w:r>
      <w:r w:rsidR="00893283">
        <w:rPr>
          <w:rFonts w:ascii="宋体" w:hAnsi="宋体" w:cs="宋体" w:hint="eastAsia"/>
          <w:sz w:val="24"/>
          <w:szCs w:val="24"/>
        </w:rPr>
        <w:t>，有效期与</w:t>
      </w:r>
      <w:r w:rsidR="00893283" w:rsidRPr="00B705CA">
        <w:rPr>
          <w:rFonts w:asciiTheme="minorEastAsia" w:eastAsiaTheme="minorEastAsia" w:hAnsiTheme="minorEastAsia" w:cs="宋体" w:hint="eastAsia"/>
          <w:sz w:val="24"/>
          <w:szCs w:val="24"/>
        </w:rPr>
        <w:t>《招商银行特约商户收单服务协议》</w:t>
      </w:r>
      <w:r w:rsidR="00893283">
        <w:rPr>
          <w:rFonts w:asciiTheme="minorEastAsia" w:eastAsiaTheme="minorEastAsia" w:hAnsiTheme="minorEastAsia" w:cs="宋体" w:hint="eastAsia"/>
          <w:sz w:val="24"/>
          <w:szCs w:val="24"/>
        </w:rPr>
        <w:t>一致。</w:t>
      </w:r>
    </w:p>
    <w:p w14:paraId="47D28F99" w14:textId="77777777" w:rsidR="00EC0A8B" w:rsidRDefault="00EC0A8B" w:rsidP="00EC0A8B">
      <w:pPr>
        <w:adjustRightInd w:val="0"/>
        <w:snapToGrid w:val="0"/>
        <w:spacing w:line="288" w:lineRule="auto"/>
        <w:ind w:firstLineChars="200" w:firstLine="480"/>
        <w:rPr>
          <w:rFonts w:asciiTheme="minorEastAsia" w:eastAsiaTheme="minorEastAsia" w:hAnsiTheme="minorEastAsia" w:cs="宋体"/>
          <w:sz w:val="24"/>
          <w:szCs w:val="24"/>
        </w:rPr>
      </w:pPr>
    </w:p>
    <w:p w14:paraId="73DBC1FC" w14:textId="77777777" w:rsidR="00C45A93" w:rsidRPr="004C7383" w:rsidRDefault="00C45A93" w:rsidP="00C45A93">
      <w:pPr>
        <w:autoSpaceDE w:val="0"/>
        <w:autoSpaceDN w:val="0"/>
        <w:spacing w:line="360" w:lineRule="auto"/>
        <w:ind w:firstLineChars="200" w:firstLine="482"/>
        <w:rPr>
          <w:rFonts w:ascii="黑体" w:eastAsia="黑体" w:hAnsi="黑体"/>
          <w:b/>
          <w:bCs/>
          <w:sz w:val="24"/>
        </w:rPr>
      </w:pPr>
      <w:r w:rsidRPr="004C7383">
        <w:rPr>
          <w:rFonts w:ascii="黑体" w:eastAsia="黑体" w:hAnsi="黑体"/>
          <w:b/>
          <w:bCs/>
          <w:sz w:val="24"/>
        </w:rPr>
        <w:t>乙方声明</w:t>
      </w:r>
      <w:r w:rsidRPr="004C7383">
        <w:rPr>
          <w:rFonts w:ascii="黑体" w:eastAsia="黑体" w:hAnsi="黑体" w:hint="eastAsia"/>
          <w:b/>
          <w:bCs/>
          <w:sz w:val="24"/>
        </w:rPr>
        <w:t>：</w:t>
      </w:r>
    </w:p>
    <w:p w14:paraId="50ADE5D8" w14:textId="77777777" w:rsidR="00C45A93" w:rsidRPr="003A628A" w:rsidRDefault="00C45A93" w:rsidP="00C45A93">
      <w:pPr>
        <w:adjustRightInd w:val="0"/>
        <w:snapToGrid w:val="0"/>
        <w:spacing w:line="288" w:lineRule="auto"/>
        <w:ind w:firstLineChars="200" w:firstLine="482"/>
        <w:rPr>
          <w:rFonts w:asciiTheme="minorEastAsia" w:eastAsiaTheme="minorEastAsia" w:hAnsiTheme="minorEastAsia" w:cs="宋体"/>
          <w:sz w:val="24"/>
          <w:szCs w:val="24"/>
        </w:rPr>
      </w:pPr>
      <w:r w:rsidRPr="004C7383">
        <w:rPr>
          <w:rFonts w:ascii="黑体" w:eastAsia="黑体" w:hAnsi="黑体" w:hint="eastAsia"/>
          <w:b/>
          <w:bCs/>
          <w:sz w:val="24"/>
        </w:rPr>
        <w:t>本协议的所有条款由双方进行了充分的协商。甲方已提请乙方特别注意有关免除或减轻甲方责任等与乙方有重大利害关系的条款，并应乙方的要求对上述条款作出相应的说明。乙方已对其作全面、准确的理解。签约各方对本协议条款的理解完全一致。</w:t>
      </w:r>
    </w:p>
    <w:p w14:paraId="3A576EB4" w14:textId="77777777" w:rsidR="00C45A93" w:rsidRDefault="00C45A93" w:rsidP="00EC0A8B">
      <w:pPr>
        <w:adjustRightInd w:val="0"/>
        <w:snapToGrid w:val="0"/>
        <w:spacing w:line="288" w:lineRule="auto"/>
        <w:ind w:firstLineChars="200" w:firstLine="480"/>
        <w:rPr>
          <w:rFonts w:asciiTheme="minorEastAsia" w:eastAsiaTheme="minorEastAsia" w:hAnsiTheme="minorEastAsia" w:cs="宋体"/>
          <w:sz w:val="24"/>
          <w:szCs w:val="24"/>
        </w:rPr>
      </w:pPr>
    </w:p>
    <w:p w14:paraId="473EC40F" w14:textId="77777777" w:rsidR="00EC0A8B" w:rsidRPr="003A628A" w:rsidRDefault="00EC0A8B" w:rsidP="00EC0A8B">
      <w:pPr>
        <w:adjustRightInd w:val="0"/>
        <w:snapToGrid w:val="0"/>
        <w:spacing w:line="288" w:lineRule="auto"/>
        <w:ind w:firstLineChars="200" w:firstLine="480"/>
        <w:rPr>
          <w:rFonts w:asciiTheme="minorEastAsia" w:eastAsiaTheme="minorEastAsia" w:hAnsiTheme="minorEastAsia" w:cs="宋体"/>
          <w:sz w:val="24"/>
          <w:szCs w:val="24"/>
        </w:rPr>
      </w:pPr>
      <w:r w:rsidRPr="003A628A">
        <w:rPr>
          <w:rFonts w:asciiTheme="minorEastAsia" w:eastAsiaTheme="minorEastAsia" w:hAnsiTheme="minorEastAsia" w:cs="宋体"/>
          <w:sz w:val="24"/>
          <w:szCs w:val="24"/>
        </w:rPr>
        <w:t xml:space="preserve">甲方（盖章）：                            </w:t>
      </w:r>
    </w:p>
    <w:p w14:paraId="4DF45707"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p>
    <w:p w14:paraId="31BB90BE"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法定代表人</w:t>
      </w:r>
      <w:r w:rsidRPr="003A628A">
        <w:rPr>
          <w:rFonts w:asciiTheme="minorEastAsia" w:eastAsiaTheme="minorEastAsia" w:hAnsiTheme="minorEastAsia" w:cs="宋体"/>
          <w:sz w:val="24"/>
          <w:szCs w:val="24"/>
        </w:rPr>
        <w:t xml:space="preserve">／负责人（签字或盖章）：        </w:t>
      </w:r>
    </w:p>
    <w:p w14:paraId="03ACA3C4" w14:textId="77777777" w:rsidR="00EC0A8B" w:rsidRPr="003A628A" w:rsidRDefault="00EC0A8B" w:rsidP="00EC0A8B">
      <w:pPr>
        <w:adjustRightInd w:val="0"/>
        <w:snapToGrid w:val="0"/>
        <w:spacing w:line="288" w:lineRule="auto"/>
        <w:rPr>
          <w:rFonts w:asciiTheme="minorEastAsia" w:eastAsiaTheme="minorEastAsia" w:hAnsiTheme="minorEastAsia" w:cs="宋体"/>
          <w:sz w:val="24"/>
          <w:szCs w:val="24"/>
        </w:rPr>
      </w:pPr>
    </w:p>
    <w:p w14:paraId="11134869"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日期：</w:t>
      </w:r>
      <w:r w:rsidRPr="003A628A">
        <w:rPr>
          <w:rFonts w:asciiTheme="minorEastAsia" w:eastAsiaTheme="minorEastAsia" w:hAnsiTheme="minorEastAsia" w:cs="宋体"/>
          <w:sz w:val="24"/>
          <w:szCs w:val="24"/>
        </w:rPr>
        <w:t xml:space="preserve">                                  </w:t>
      </w:r>
    </w:p>
    <w:p w14:paraId="2BCD8C15"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p>
    <w:p w14:paraId="0783D45A"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p>
    <w:p w14:paraId="6776488D"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p>
    <w:p w14:paraId="3FCA2A7B"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乙方（盖章）：</w:t>
      </w:r>
    </w:p>
    <w:p w14:paraId="49CC81AE"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p>
    <w:p w14:paraId="4597D79D"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法定代表人</w:t>
      </w:r>
      <w:r w:rsidRPr="003A628A">
        <w:rPr>
          <w:rFonts w:asciiTheme="minorEastAsia" w:eastAsiaTheme="minorEastAsia" w:hAnsiTheme="minorEastAsia" w:cs="宋体"/>
          <w:sz w:val="24"/>
          <w:szCs w:val="24"/>
        </w:rPr>
        <w:t>／</w:t>
      </w:r>
      <w:r w:rsidRPr="003A628A">
        <w:rPr>
          <w:rFonts w:asciiTheme="minorEastAsia" w:eastAsiaTheme="minorEastAsia" w:hAnsiTheme="minorEastAsia" w:cs="宋体" w:hint="eastAsia"/>
          <w:sz w:val="24"/>
          <w:szCs w:val="24"/>
        </w:rPr>
        <w:t>主要</w:t>
      </w:r>
      <w:r w:rsidRPr="003A628A">
        <w:rPr>
          <w:rFonts w:asciiTheme="minorEastAsia" w:eastAsiaTheme="minorEastAsia" w:hAnsiTheme="minorEastAsia" w:cs="宋体"/>
          <w:sz w:val="24"/>
          <w:szCs w:val="24"/>
        </w:rPr>
        <w:t>负责人或其授权代理人（签字或盖章）：</w:t>
      </w:r>
    </w:p>
    <w:p w14:paraId="6D376EFC"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p>
    <w:p w14:paraId="02A9A84C" w14:textId="77777777" w:rsidR="00EC0A8B" w:rsidRPr="003A628A" w:rsidRDefault="00EC0A8B" w:rsidP="00EC0A8B">
      <w:pPr>
        <w:adjustRightInd w:val="0"/>
        <w:snapToGrid w:val="0"/>
        <w:spacing w:line="288" w:lineRule="auto"/>
        <w:ind w:firstLineChars="250" w:firstLine="600"/>
        <w:rPr>
          <w:rFonts w:asciiTheme="minorEastAsia" w:eastAsiaTheme="minorEastAsia" w:hAnsiTheme="minorEastAsia" w:cs="宋体"/>
          <w:sz w:val="24"/>
          <w:szCs w:val="24"/>
        </w:rPr>
      </w:pPr>
      <w:r w:rsidRPr="003A628A">
        <w:rPr>
          <w:rFonts w:asciiTheme="minorEastAsia" w:eastAsiaTheme="minorEastAsia" w:hAnsiTheme="minorEastAsia" w:cs="宋体" w:hint="eastAsia"/>
          <w:sz w:val="24"/>
          <w:szCs w:val="24"/>
        </w:rPr>
        <w:t>日期：</w:t>
      </w:r>
    </w:p>
    <w:p w14:paraId="41AA0AB4" w14:textId="77777777" w:rsidR="000F0F15" w:rsidRPr="003A628A" w:rsidRDefault="009935F7">
      <w:pPr>
        <w:rPr>
          <w:rFonts w:asciiTheme="minorEastAsia" w:eastAsiaTheme="minorEastAsia" w:hAnsiTheme="minorEastAsia"/>
        </w:rPr>
      </w:pPr>
    </w:p>
    <w:sectPr w:rsidR="000F0F15" w:rsidRPr="003A6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BA60F" w14:textId="77777777" w:rsidR="009935F7" w:rsidRDefault="009935F7" w:rsidP="00F74087">
      <w:r>
        <w:separator/>
      </w:r>
    </w:p>
  </w:endnote>
  <w:endnote w:type="continuationSeparator" w:id="0">
    <w:p w14:paraId="6F4401A6" w14:textId="77777777" w:rsidR="009935F7" w:rsidRDefault="009935F7" w:rsidP="00F7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
    <w:altName w:val="Microsoft YaHei UI"/>
    <w:charset w:val="86"/>
    <w:family w:val="script"/>
    <w:pitch w:val="fixed"/>
    <w:sig w:usb0="00000000" w:usb1="080E0000" w:usb2="00000010" w:usb3="00000000" w:csb0="00040000" w:csb1="00000000"/>
  </w:font>
  <w:font w:name="方正仿宋">
    <w:altName w:val="Malgun Gothic Semilight"/>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62F06" w14:textId="77777777" w:rsidR="009935F7" w:rsidRDefault="009935F7" w:rsidP="00F74087">
      <w:r>
        <w:separator/>
      </w:r>
    </w:p>
  </w:footnote>
  <w:footnote w:type="continuationSeparator" w:id="0">
    <w:p w14:paraId="7117C497" w14:textId="77777777" w:rsidR="009935F7" w:rsidRDefault="009935F7" w:rsidP="00F7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A4"/>
    <w:rsid w:val="00034D66"/>
    <w:rsid w:val="000375A2"/>
    <w:rsid w:val="001044CE"/>
    <w:rsid w:val="0011298E"/>
    <w:rsid w:val="00146B46"/>
    <w:rsid w:val="00147923"/>
    <w:rsid w:val="002174B7"/>
    <w:rsid w:val="002C7C17"/>
    <w:rsid w:val="003905E4"/>
    <w:rsid w:val="003A628A"/>
    <w:rsid w:val="00490C7B"/>
    <w:rsid w:val="005502F2"/>
    <w:rsid w:val="005A6440"/>
    <w:rsid w:val="005B64BE"/>
    <w:rsid w:val="00682566"/>
    <w:rsid w:val="00712098"/>
    <w:rsid w:val="00716005"/>
    <w:rsid w:val="00764261"/>
    <w:rsid w:val="007A5D62"/>
    <w:rsid w:val="00846DE7"/>
    <w:rsid w:val="00851021"/>
    <w:rsid w:val="00891711"/>
    <w:rsid w:val="00893283"/>
    <w:rsid w:val="008C3E3E"/>
    <w:rsid w:val="00927249"/>
    <w:rsid w:val="00940306"/>
    <w:rsid w:val="00981CB2"/>
    <w:rsid w:val="009935F7"/>
    <w:rsid w:val="009A32F6"/>
    <w:rsid w:val="00A00C68"/>
    <w:rsid w:val="00A4070D"/>
    <w:rsid w:val="00AB7BE8"/>
    <w:rsid w:val="00AC3977"/>
    <w:rsid w:val="00B441D4"/>
    <w:rsid w:val="00B705CA"/>
    <w:rsid w:val="00B955F1"/>
    <w:rsid w:val="00C26737"/>
    <w:rsid w:val="00C45A93"/>
    <w:rsid w:val="00CE498B"/>
    <w:rsid w:val="00D25C42"/>
    <w:rsid w:val="00D312A4"/>
    <w:rsid w:val="00D51FF4"/>
    <w:rsid w:val="00EC0A8B"/>
    <w:rsid w:val="00F43372"/>
    <w:rsid w:val="00F61D01"/>
    <w:rsid w:val="00F64E29"/>
    <w:rsid w:val="00F74087"/>
    <w:rsid w:val="00FA32DA"/>
    <w:rsid w:val="00FE0E4E"/>
    <w:rsid w:val="00FF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C6F16"/>
  <w15:chartTrackingRefBased/>
  <w15:docId w15:val="{02351EEB-64EC-4D3D-B2F3-A70CD31C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087"/>
    <w:pPr>
      <w:widowControl w:val="0"/>
      <w:jc w:val="both"/>
    </w:pPr>
    <w:rPr>
      <w:rFonts w:ascii="Calibri" w:eastAsia="宋体" w:hAnsi="Calibri" w:cs="Times New Roman"/>
    </w:rPr>
  </w:style>
  <w:style w:type="paragraph" w:styleId="1">
    <w:name w:val="heading 1"/>
    <w:basedOn w:val="a"/>
    <w:next w:val="a"/>
    <w:link w:val="1Char"/>
    <w:qFormat/>
    <w:rsid w:val="00F74087"/>
    <w:pPr>
      <w:keepNext/>
      <w:keepLines/>
      <w:spacing w:line="578" w:lineRule="auto"/>
      <w:outlineLvl w:val="0"/>
    </w:pPr>
    <w:rPr>
      <w:rFonts w:ascii="Times New Roman" w:eastAsia="仿宋"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0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4087"/>
    <w:rPr>
      <w:sz w:val="18"/>
      <w:szCs w:val="18"/>
    </w:rPr>
  </w:style>
  <w:style w:type="paragraph" w:styleId="a4">
    <w:name w:val="footer"/>
    <w:basedOn w:val="a"/>
    <w:link w:val="Char0"/>
    <w:uiPriority w:val="99"/>
    <w:unhideWhenUsed/>
    <w:rsid w:val="00F740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4087"/>
    <w:rPr>
      <w:sz w:val="18"/>
      <w:szCs w:val="18"/>
    </w:rPr>
  </w:style>
  <w:style w:type="character" w:customStyle="1" w:styleId="1Char">
    <w:name w:val="标题 1 Char"/>
    <w:basedOn w:val="a0"/>
    <w:link w:val="1"/>
    <w:qFormat/>
    <w:rsid w:val="00F74087"/>
    <w:rPr>
      <w:rFonts w:ascii="Times New Roman" w:eastAsia="仿宋" w:hAnsi="Times New Roman" w:cs="Times New Roman"/>
      <w:b/>
      <w:bCs/>
      <w:kern w:val="44"/>
      <w:sz w:val="24"/>
      <w:szCs w:val="44"/>
    </w:rPr>
  </w:style>
  <w:style w:type="paragraph" w:customStyle="1" w:styleId="10">
    <w:name w:val="列出段落1"/>
    <w:basedOn w:val="a"/>
    <w:uiPriority w:val="34"/>
    <w:qFormat/>
    <w:rsid w:val="00F74087"/>
    <w:pPr>
      <w:ind w:firstLineChars="200" w:firstLine="420"/>
    </w:pPr>
  </w:style>
  <w:style w:type="character" w:styleId="a5">
    <w:name w:val="annotation reference"/>
    <w:basedOn w:val="a0"/>
    <w:uiPriority w:val="99"/>
    <w:semiHidden/>
    <w:unhideWhenUsed/>
    <w:rsid w:val="00147923"/>
    <w:rPr>
      <w:sz w:val="21"/>
      <w:szCs w:val="21"/>
    </w:rPr>
  </w:style>
  <w:style w:type="paragraph" w:styleId="a6">
    <w:name w:val="annotation text"/>
    <w:basedOn w:val="a"/>
    <w:link w:val="Char1"/>
    <w:uiPriority w:val="99"/>
    <w:semiHidden/>
    <w:unhideWhenUsed/>
    <w:rsid w:val="00147923"/>
    <w:pPr>
      <w:jc w:val="left"/>
    </w:pPr>
  </w:style>
  <w:style w:type="character" w:customStyle="1" w:styleId="Char1">
    <w:name w:val="批注文字 Char"/>
    <w:basedOn w:val="a0"/>
    <w:link w:val="a6"/>
    <w:uiPriority w:val="99"/>
    <w:semiHidden/>
    <w:rsid w:val="00147923"/>
    <w:rPr>
      <w:rFonts w:ascii="Calibri" w:eastAsia="宋体" w:hAnsi="Calibri" w:cs="Times New Roman"/>
    </w:rPr>
  </w:style>
  <w:style w:type="paragraph" w:styleId="a7">
    <w:name w:val="annotation subject"/>
    <w:basedOn w:val="a6"/>
    <w:next w:val="a6"/>
    <w:link w:val="Char2"/>
    <w:uiPriority w:val="99"/>
    <w:semiHidden/>
    <w:unhideWhenUsed/>
    <w:rsid w:val="00147923"/>
    <w:rPr>
      <w:b/>
      <w:bCs/>
    </w:rPr>
  </w:style>
  <w:style w:type="character" w:customStyle="1" w:styleId="Char2">
    <w:name w:val="批注主题 Char"/>
    <w:basedOn w:val="Char1"/>
    <w:link w:val="a7"/>
    <w:uiPriority w:val="99"/>
    <w:semiHidden/>
    <w:rsid w:val="00147923"/>
    <w:rPr>
      <w:rFonts w:ascii="Calibri" w:eastAsia="宋体" w:hAnsi="Calibri" w:cs="Times New Roman"/>
      <w:b/>
      <w:bCs/>
    </w:rPr>
  </w:style>
  <w:style w:type="paragraph" w:styleId="a8">
    <w:name w:val="Balloon Text"/>
    <w:basedOn w:val="a"/>
    <w:link w:val="Char3"/>
    <w:uiPriority w:val="99"/>
    <w:semiHidden/>
    <w:unhideWhenUsed/>
    <w:rsid w:val="00147923"/>
    <w:rPr>
      <w:sz w:val="18"/>
      <w:szCs w:val="18"/>
    </w:rPr>
  </w:style>
  <w:style w:type="character" w:customStyle="1" w:styleId="Char3">
    <w:name w:val="批注框文本 Char"/>
    <w:basedOn w:val="a0"/>
    <w:link w:val="a8"/>
    <w:uiPriority w:val="99"/>
    <w:semiHidden/>
    <w:rsid w:val="0014792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Word_97_-_2003___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205</Words>
  <Characters>1171</Characters>
  <Application>Microsoft Office Word</Application>
  <DocSecurity>0</DocSecurity>
  <Lines>9</Lines>
  <Paragraphs>2</Paragraphs>
  <ScaleCrop>false</ScaleCrop>
  <Company>CMB China HeadOffice</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余平/01191160</dc:creator>
  <cp:keywords/>
  <dc:description/>
  <cp:lastModifiedBy>余平/01191160</cp:lastModifiedBy>
  <cp:revision>14</cp:revision>
  <dcterms:created xsi:type="dcterms:W3CDTF">2021-08-23T00:43:00Z</dcterms:created>
  <dcterms:modified xsi:type="dcterms:W3CDTF">2021-10-12T00:59:00Z</dcterms:modified>
</cp:coreProperties>
</file>